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E6" w:rsidRDefault="001F3054">
      <w:pPr>
        <w:rPr>
          <w:u w:val="single"/>
        </w:rPr>
      </w:pPr>
      <w:r w:rsidRPr="001F3054">
        <w:rPr>
          <w:u w:val="single"/>
        </w:rPr>
        <w:t>Temat: Przemiany społeczne i ideowe XVII-XVIII wiek.</w:t>
      </w:r>
    </w:p>
    <w:p w:rsidR="001F3054" w:rsidRDefault="001F3054" w:rsidP="00CF47DB">
      <w:pPr>
        <w:pStyle w:val="Akapitzlist"/>
      </w:pPr>
      <w:r>
        <w:t>Jednym z haseł Oświecenia było twierdzenie, że „każdy człowiek ma prawo do swobodnego decydowania o sobie i do szczęścia”. Co to oznaczało wówczas, a jak dzisiaj rozumiemy to hasło?</w:t>
      </w:r>
    </w:p>
    <w:p w:rsidR="00CF47DB" w:rsidRDefault="00CF47DB" w:rsidP="001F3054">
      <w:pPr>
        <w:pStyle w:val="Akapitzlist"/>
      </w:pPr>
      <w:r>
        <w:t xml:space="preserve"> W myśli francuskich filozofów i propagatorów idei oświeceniowych pojawiły się takie idee:</w:t>
      </w:r>
    </w:p>
    <w:p w:rsidR="00CF47DB" w:rsidRDefault="00CF47DB" w:rsidP="001F3054">
      <w:pPr>
        <w:pStyle w:val="Akapitzlist"/>
      </w:pPr>
      <w:r>
        <w:t xml:space="preserve">-  </w:t>
      </w:r>
      <w:r w:rsidR="001F3054">
        <w:t xml:space="preserve">Teoria prawa </w:t>
      </w:r>
      <w:r>
        <w:t>naturalnego i umowy społecznej :</w:t>
      </w:r>
      <w:r w:rsidR="001F3054">
        <w:t xml:space="preserve"> współzależność między wolnością a praworządnością, </w:t>
      </w:r>
    </w:p>
    <w:p w:rsidR="00CF47DB" w:rsidRDefault="00CF47DB" w:rsidP="001F3054">
      <w:pPr>
        <w:pStyle w:val="Akapitzlist"/>
      </w:pPr>
      <w:r>
        <w:t>- umowa społeczna</w:t>
      </w:r>
      <w:r w:rsidR="001F3054">
        <w:t xml:space="preserve"> jako podstawę wolnośc</w:t>
      </w:r>
      <w:r>
        <w:t xml:space="preserve">i i równości, </w:t>
      </w:r>
    </w:p>
    <w:p w:rsidR="00CF47DB" w:rsidRDefault="00CF47DB" w:rsidP="001F3054">
      <w:pPr>
        <w:pStyle w:val="Akapitzlist"/>
      </w:pPr>
      <w:r>
        <w:t xml:space="preserve">- nie cnota i prawość czynią człowieka wolnym, lecz wolność czyni go cnotliwym i prawym, </w:t>
      </w:r>
    </w:p>
    <w:p w:rsidR="00CF47DB" w:rsidRDefault="00CF47DB" w:rsidP="001F3054">
      <w:pPr>
        <w:pStyle w:val="Akapitzlist"/>
      </w:pPr>
      <w:r>
        <w:t xml:space="preserve">-  wolność została ściśle powiązana z postulatem równości odpowiadającym naturalnemu poczuciu sprawiedliwości, </w:t>
      </w:r>
    </w:p>
    <w:p w:rsidR="00CF47DB" w:rsidRDefault="00CF47DB" w:rsidP="001F3054">
      <w:pPr>
        <w:pStyle w:val="Akapitzlist"/>
      </w:pPr>
      <w:r>
        <w:t xml:space="preserve">- w społeczeństwie ludzi równych będzie panować wzajemna życzliwość i działanie na rzecz interesów społeczeństwa, gdyż wraz z osiąganiem ideału równości rosnąć będzie poczucie sprawiedliwości społecznej, </w:t>
      </w:r>
    </w:p>
    <w:p w:rsidR="00CF47DB" w:rsidRDefault="00CF47DB" w:rsidP="001F3054">
      <w:pPr>
        <w:pStyle w:val="Akapitzlist"/>
      </w:pPr>
      <w:r>
        <w:t>- prawdziwie wolny człowiek nie przeciwstawia własnego egoizmu i indywidualności społeczeństwu, dostrzega bowiem, że jego prawdziwe dobro zależy od zrealizowania się woli powszechnej, która jest zawsze słuszną i zmierza do pożytku ogółu,</w:t>
      </w:r>
    </w:p>
    <w:p w:rsidR="001F3054" w:rsidRDefault="00CF47DB" w:rsidP="001F3054">
      <w:pPr>
        <w:pStyle w:val="Akapitzlist"/>
      </w:pPr>
      <w:r>
        <w:t>- Miarą wolności każdego człowieka miał być stopień zaangażowania się w społeczeństwo, czyli zespolenie osobistych pragnień i dążeń z jego celami.</w:t>
      </w:r>
    </w:p>
    <w:p w:rsidR="00CF47DB" w:rsidRDefault="00CF47DB" w:rsidP="001F3054">
      <w:pPr>
        <w:pStyle w:val="Akapitzlist"/>
      </w:pPr>
      <w:r>
        <w:t>Deklaracja Praw Człowieka i Obywatela uchwalona 26 sierpnia 1789 roku, podstawowy dokument rewolucji francuskiej, uważa się za podstawę współczesnej dyskusji nad prawami człowieka</w:t>
      </w:r>
      <w:r w:rsidR="008F28E2">
        <w:t>, za nadrzędne i stanowiące cel każdego państwa uważała prawa do wolności, własności, bezpieczeństwa i oporu przeciwko uciskowi.</w:t>
      </w:r>
    </w:p>
    <w:p w:rsidR="008F28E2" w:rsidRDefault="008F28E2" w:rsidP="001F3054">
      <w:pPr>
        <w:pStyle w:val="Akapitzlist"/>
      </w:pPr>
      <w:r>
        <w:t>„Ludzie rodzą się i pozostają wolni i równi w swoich prawach . Wolność polega na tym, aby móc czynić wszystko, co nie szkodzi innemu; w ten sposób korzystanie z naturalnych praw przez każdego człowieka nie ma innych granic niż te, które zapewniają innym członkom społeczeństwa korzystanie z tych samych praw”.</w:t>
      </w:r>
    </w:p>
    <w:p w:rsidR="008F28E2" w:rsidRDefault="008F28E2" w:rsidP="001F3054">
      <w:pPr>
        <w:pStyle w:val="Akapitzlist"/>
      </w:pPr>
      <w:r>
        <w:t>Twórcy niniejszego dokumentu mieli świadomość, że wolność człowieka realizuje się na różnych płaszczyznach. Wyróżnili wolności osobiste (nietykalność osobistą, wolność myśli, sumienia i wyznania, wolność słowa, pisma i druku) oraz wolności gospodarcze (nienaruszalność własności) będące zaczątkiem zróżnicowania wolności. Pojęcie równości rozumiane było jako równość wobec prawa.</w:t>
      </w:r>
    </w:p>
    <w:p w:rsidR="00CF47DB" w:rsidRDefault="00CF47DB" w:rsidP="001F3054">
      <w:pPr>
        <w:pStyle w:val="Akapitzlist"/>
      </w:pPr>
    </w:p>
    <w:p w:rsidR="00CF47DB" w:rsidRDefault="00CF47DB" w:rsidP="001F3054">
      <w:pPr>
        <w:pStyle w:val="Akapitzlist"/>
      </w:pPr>
      <w:r>
        <w:t>2. Amerykańska Deklaracja Niepodległości z 4 lipca 1776 roku, przyjmując założenia doktryny praw naturalnych człowieka zagwarantowała równość wszystkich ludzi, a także prawo do życia, wolności i dążenia do szczęścia. Thomasa Paine twierdził, że warunkiem trwałego pokoju jest poszanowanie wolności, równości i godności człowieka, a także niepodległości, wolności i prawa narodów do samostanowienia.</w:t>
      </w:r>
    </w:p>
    <w:p w:rsidR="008F28E2" w:rsidRDefault="008F28E2" w:rsidP="001F3054">
      <w:pPr>
        <w:pStyle w:val="Akapitzlist"/>
      </w:pPr>
    </w:p>
    <w:p w:rsidR="0069060A" w:rsidRDefault="008F28E2" w:rsidP="001F3054">
      <w:pPr>
        <w:pStyle w:val="Akapitzlist"/>
      </w:pPr>
      <w:r>
        <w:t>3.</w:t>
      </w:r>
      <w:r w:rsidRPr="008F28E2">
        <w:t xml:space="preserve"> </w:t>
      </w:r>
      <w:r w:rsidR="0069060A">
        <w:t xml:space="preserve">Okres ostatnich kilkudziesięciu lat wyraźnie ukazał, do czego mogą doprowadzić skrajne poglądy dotyczące państwa i społeczeństwa, poglądy uznające prawo czy władzę za najwyższy cel i wartość. Powstała sytuacja doprowadziła tym samym do refleksji nad historią i człowiekiem. Po tragicznych doświadczeniach II wojny światowej (obozy koncentracyjne, holocaust, „wywózki” na Sybir) oraz po upadku największych totalitarnych systemów </w:t>
      </w:r>
      <w:r w:rsidR="0069060A">
        <w:lastRenderedPageBreak/>
        <w:t>społeczno-politycznych (faszyzmu, nazizmu i komunizmu) zaczęto szukać przyczyn ludobójstwa, upadku gospodarczego, kulturalnego, społecznego oraz politycznego wielu państw. Zaczęto stawiać pytania o obiektywne wartości, miejsce człowieka w świecie, podstawę ludzkich praw czy o współpracę państw na rzecz pokoju.</w:t>
      </w:r>
    </w:p>
    <w:p w:rsidR="0069060A" w:rsidRDefault="0069060A" w:rsidP="001F3054">
      <w:pPr>
        <w:pStyle w:val="Akapitzlist"/>
      </w:pPr>
    </w:p>
    <w:p w:rsidR="0069060A" w:rsidRDefault="0069060A" w:rsidP="001F3054">
      <w:pPr>
        <w:pStyle w:val="Akapitzlist"/>
      </w:pPr>
      <w:r>
        <w:t xml:space="preserve"> Organizacja Narodów Zjednoczonych w odpowiedzi na skutki wojny i sprzeciw przeciwko dalszemu poniżaniu człowieka ogłosiła Powszechną Deklarację Praw Człowieka, dokument gwarantujący </w:t>
      </w:r>
      <w:proofErr w:type="spellStart"/>
      <w:r>
        <w:t>czło</w:t>
      </w:r>
      <w:proofErr w:type="spellEnd"/>
      <w:r>
        <w:t xml:space="preserve">- 393 Tamże, s. 224. 394 Cyt. H. Skolimowski, J. K. Górecki, Zielone oko Kosmosu. Wokół </w:t>
      </w:r>
      <w:proofErr w:type="spellStart"/>
      <w:r>
        <w:t>ekofilozofii</w:t>
      </w:r>
      <w:proofErr w:type="spellEnd"/>
      <w:r>
        <w:t xml:space="preserve"> w rozmowie i esejach, Wrocław 2003, s. 137. 395 Tamże, s. 137. 141 wiekowi przestrzeganie przyrodzonych praw, przysługujących mu z natury i z faktu urodzenia się człowiekiem.</w:t>
      </w:r>
    </w:p>
    <w:p w:rsidR="0069060A" w:rsidRDefault="0069060A" w:rsidP="001F3054">
      <w:pPr>
        <w:pStyle w:val="Akapitzlist"/>
      </w:pPr>
      <w:r>
        <w:t>Systemy totalitarne, to przykład prowadzący do upadku kultury człowieka i całkowitego zanegowania jego praw.</w:t>
      </w:r>
    </w:p>
    <w:p w:rsidR="00422BBE" w:rsidRDefault="0069060A" w:rsidP="001F3054">
      <w:pPr>
        <w:pStyle w:val="Akapitzlist"/>
      </w:pPr>
      <w:r>
        <w:t xml:space="preserve">O </w:t>
      </w:r>
      <w:proofErr w:type="spellStart"/>
      <w:r>
        <w:t>samodegeneracji</w:t>
      </w:r>
      <w:proofErr w:type="spellEnd"/>
      <w:r>
        <w:t xml:space="preserve"> ludzkości wynikającej z postępu i cywilizacji, tym razem wywodzonych z kultury chrześcijańskiej, wypowiedział się na początku XX w. Ludwig </w:t>
      </w:r>
      <w:proofErr w:type="spellStart"/>
      <w:r>
        <w:t>Klages</w:t>
      </w:r>
      <w:proofErr w:type="spellEnd"/>
      <w:r>
        <w:t xml:space="preserve"> nazywając współczesną mu epokę – epoką upadku duszy. W swojej pesymistycznej wypowiedzi autor, podając przykłady destrukcji przez człowieka całej przyrody, dochodzi do wątków </w:t>
      </w:r>
      <w:proofErr w:type="spellStart"/>
      <w:r>
        <w:t>samowyniszczania</w:t>
      </w:r>
      <w:proofErr w:type="spellEnd"/>
      <w:r>
        <w:t xml:space="preserve"> się człowieka, wraz z bliskimi mu dziedzinami, tj. polityką, filozofią i sztuką</w:t>
      </w:r>
    </w:p>
    <w:p w:rsidR="008F28E2" w:rsidRDefault="00422BBE" w:rsidP="001F3054">
      <w:pPr>
        <w:pStyle w:val="Akapitzlist"/>
      </w:pPr>
      <w:r>
        <w:t>W pierwszym artykule Powszechnej Deklaracji Praw Człowieka autorzy dokumentu określają człowieczeństwo poprzez takie przymioty, jak: godność, wolność, równość, rozum i sumienie.</w:t>
      </w:r>
    </w:p>
    <w:p w:rsidR="00422BBE" w:rsidRDefault="00422BBE" w:rsidP="001F3054">
      <w:pPr>
        <w:pStyle w:val="Akapitzlist"/>
      </w:pPr>
    </w:p>
    <w:p w:rsidR="008F28E2" w:rsidRDefault="008F28E2" w:rsidP="001F3054">
      <w:pPr>
        <w:pStyle w:val="Akapitzlist"/>
      </w:pPr>
      <w:r>
        <w:t>We współczesnym świecie moralność obiektywna ustąpiła miejsca etyce indywidualnej, w której każdy stał się sam dla siebie normą działania, miejsce wartości natomiast zajęła efektywność, prowadząc do pojawienia się wszelkiego rodzaju manipulacji prowadzących do zagubienia się człowieka oraz utraty przez niego ideałów.</w:t>
      </w:r>
    </w:p>
    <w:p w:rsidR="008F28E2" w:rsidRPr="001F3054" w:rsidRDefault="008F28E2" w:rsidP="001F3054">
      <w:pPr>
        <w:pStyle w:val="Akapitzlist"/>
      </w:pPr>
      <w:r>
        <w:t>Na konieczność ponownego namysłu nad powyższym problemem zwrócił uwagę między innymi Karol Wojtyła, według którego zarówno na prawa człowieka, jak i związane z nimi podstawowe problemy – egzystencjalne, a także moralne – należy spojrzeć z poziomu wcześniej postawionego pytania: kim człowiek jest, co stanowi o jego człowieczeństwie? Większość myślicieli uważa podobnie, dlatego rozpatrując problemy współczesnego świata, czy to związane z szeroko pojętą kulturą, nauką, techniką, czy z takimi ideami jak wolność, równość, czy w końcu z pokojem na świecie, powracać należy do pytania o samego człowieka i jego dobro, czyli do tego, co wydaje się w tym wszystkim najważniejsze.</w:t>
      </w:r>
    </w:p>
    <w:sectPr w:rsidR="008F28E2" w:rsidRPr="001F3054" w:rsidSect="008E53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80B37"/>
    <w:multiLevelType w:val="hybridMultilevel"/>
    <w:tmpl w:val="039CC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F3054"/>
    <w:rsid w:val="001F3054"/>
    <w:rsid w:val="00422BBE"/>
    <w:rsid w:val="0069060A"/>
    <w:rsid w:val="008E5305"/>
    <w:rsid w:val="008F28E2"/>
    <w:rsid w:val="009A1B32"/>
    <w:rsid w:val="00CF47DB"/>
    <w:rsid w:val="00E95E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53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3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800</Words>
  <Characters>4800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Nauczyciel</cp:lastModifiedBy>
  <cp:revision>1</cp:revision>
  <dcterms:created xsi:type="dcterms:W3CDTF">2020-06-18T07:18:00Z</dcterms:created>
  <dcterms:modified xsi:type="dcterms:W3CDTF">2020-06-18T08:07:00Z</dcterms:modified>
</cp:coreProperties>
</file>