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A4" w:rsidRDefault="007528A4" w:rsidP="00752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16/06/20</w:t>
      </w:r>
    </w:p>
    <w:p w:rsidR="007528A4" w:rsidRDefault="007528A4" w:rsidP="0075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7528A4" w:rsidRDefault="007528A4" w:rsidP="007528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XXV Poematy heroikomiczne I. Krasickiego</w:t>
      </w:r>
    </w:p>
    <w:p w:rsidR="007528A4" w:rsidRDefault="00017C16" w:rsidP="00251C45">
      <w:pPr>
        <w:rPr>
          <w:rFonts w:ascii="Times New Roman" w:hAnsi="Times New Roman" w:cs="Times New Roman"/>
          <w:sz w:val="24"/>
          <w:szCs w:val="24"/>
        </w:rPr>
      </w:pPr>
      <w:r w:rsidRPr="00017C16">
        <w:rPr>
          <w:rFonts w:ascii="Times New Roman" w:hAnsi="Times New Roman" w:cs="Times New Roman"/>
          <w:sz w:val="24"/>
          <w:szCs w:val="24"/>
        </w:rPr>
        <w:t>1. Poemat heroikomiczny- cechy gatunku</w:t>
      </w:r>
      <w:r>
        <w:rPr>
          <w:rFonts w:ascii="Times New Roman" w:hAnsi="Times New Roman" w:cs="Times New Roman"/>
          <w:sz w:val="24"/>
          <w:szCs w:val="24"/>
        </w:rPr>
        <w:t xml:space="preserve"> (połącznie poematu heroicznego, tj. bohaterskiego z poematem komicznym).</w:t>
      </w:r>
    </w:p>
    <w:p w:rsidR="00017C16" w:rsidRDefault="00017C16" w:rsidP="00251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Lektura i interpretacja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</w:t>
      </w:r>
      <w:proofErr w:type="spellEnd"/>
      <w:r>
        <w:rPr>
          <w:rFonts w:ascii="Times New Roman" w:hAnsi="Times New Roman" w:cs="Times New Roman"/>
          <w:sz w:val="24"/>
          <w:szCs w:val="24"/>
        </w:rPr>
        <w:t>. „Monachomachii” (podręcznik s. 259- 264).</w:t>
      </w:r>
    </w:p>
    <w:p w:rsidR="00017C16" w:rsidRDefault="00017C16" w:rsidP="00251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„Monachomachia” źródłem aforyzmów.</w:t>
      </w:r>
    </w:p>
    <w:p w:rsidR="0018779C" w:rsidRDefault="0018779C" w:rsidP="00187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XXVII Poezja F. Karpińskiego</w:t>
      </w:r>
    </w:p>
    <w:p w:rsidR="0018779C" w:rsidRDefault="0018779C" w:rsidP="00187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Sentymentalizm- założenia kierunku.</w:t>
      </w:r>
    </w:p>
    <w:p w:rsidR="0018779C" w:rsidRDefault="0018779C" w:rsidP="00187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Życie i twórczość F. Karpińskiego</w:t>
      </w:r>
    </w:p>
    <w:p w:rsidR="0018779C" w:rsidRDefault="0018779C" w:rsidP="00187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sentymentalnej sielanki „Lau</w:t>
      </w:r>
      <w:r>
        <w:rPr>
          <w:rFonts w:ascii="Times New Roman" w:hAnsi="Times New Roman" w:cs="Times New Roman"/>
          <w:sz w:val="24"/>
          <w:szCs w:val="24"/>
        </w:rPr>
        <w:t xml:space="preserve">ra i Filon” oraz wiersza „Do Justyny. </w:t>
      </w:r>
      <w:proofErr w:type="spellStart"/>
      <w:r>
        <w:rPr>
          <w:rFonts w:ascii="Times New Roman" w:hAnsi="Times New Roman" w:cs="Times New Roman"/>
          <w:sz w:val="24"/>
          <w:szCs w:val="24"/>
        </w:rPr>
        <w:t>Tęsnkość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wiosnę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8779C" w:rsidRDefault="0018779C" w:rsidP="00251C45">
      <w:pPr>
        <w:rPr>
          <w:rFonts w:ascii="Times New Roman" w:hAnsi="Times New Roman" w:cs="Times New Roman"/>
          <w:sz w:val="24"/>
          <w:szCs w:val="24"/>
        </w:rPr>
      </w:pPr>
    </w:p>
    <w:p w:rsidR="0018779C" w:rsidRDefault="0018779C" w:rsidP="00251C45">
      <w:pPr>
        <w:rPr>
          <w:rFonts w:ascii="Times New Roman" w:hAnsi="Times New Roman" w:cs="Times New Roman"/>
          <w:sz w:val="24"/>
          <w:szCs w:val="24"/>
        </w:rPr>
      </w:pPr>
    </w:p>
    <w:p w:rsidR="0018779C" w:rsidRPr="00017C16" w:rsidRDefault="0018779C" w:rsidP="00251C45">
      <w:pPr>
        <w:rPr>
          <w:rFonts w:ascii="Times New Roman" w:hAnsi="Times New Roman" w:cs="Times New Roman"/>
          <w:sz w:val="24"/>
          <w:szCs w:val="24"/>
        </w:rPr>
      </w:pPr>
    </w:p>
    <w:p w:rsidR="00251C45" w:rsidRDefault="00251C45" w:rsidP="00251C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2/06/20</w:t>
      </w:r>
    </w:p>
    <w:p w:rsidR="00251C45" w:rsidRDefault="00251C45" w:rsidP="00251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251C45" w:rsidRDefault="00251C45" w:rsidP="00117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XXIII Oświecenie- wprowadzenie do epoki</w:t>
      </w:r>
    </w:p>
    <w:p w:rsidR="00251C45" w:rsidRPr="00251C45" w:rsidRDefault="00251C45" w:rsidP="00117407">
      <w:pPr>
        <w:rPr>
          <w:rFonts w:ascii="Times New Roman" w:hAnsi="Times New Roman" w:cs="Times New Roman"/>
          <w:sz w:val="24"/>
          <w:szCs w:val="24"/>
        </w:rPr>
      </w:pPr>
      <w:r w:rsidRPr="00251C45">
        <w:rPr>
          <w:rFonts w:ascii="Times New Roman" w:hAnsi="Times New Roman" w:cs="Times New Roman"/>
          <w:sz w:val="24"/>
          <w:szCs w:val="24"/>
        </w:rPr>
        <w:t>1. Czas trwania epoki.</w:t>
      </w:r>
    </w:p>
    <w:p w:rsidR="00251C45" w:rsidRPr="00251C45" w:rsidRDefault="00251C45" w:rsidP="00117407">
      <w:pPr>
        <w:rPr>
          <w:rFonts w:ascii="Times New Roman" w:hAnsi="Times New Roman" w:cs="Times New Roman"/>
          <w:sz w:val="24"/>
          <w:szCs w:val="24"/>
        </w:rPr>
      </w:pPr>
      <w:r w:rsidRPr="00251C45">
        <w:rPr>
          <w:rFonts w:ascii="Times New Roman" w:hAnsi="Times New Roman" w:cs="Times New Roman"/>
          <w:sz w:val="24"/>
          <w:szCs w:val="24"/>
        </w:rPr>
        <w:t xml:space="preserve">2. Nazwa. </w:t>
      </w:r>
    </w:p>
    <w:p w:rsidR="00251C45" w:rsidRDefault="00251C45" w:rsidP="00117407">
      <w:pPr>
        <w:rPr>
          <w:rFonts w:ascii="Times New Roman" w:hAnsi="Times New Roman" w:cs="Times New Roman"/>
          <w:sz w:val="24"/>
          <w:szCs w:val="24"/>
        </w:rPr>
      </w:pPr>
      <w:r w:rsidRPr="00251C45">
        <w:rPr>
          <w:rFonts w:ascii="Times New Roman" w:hAnsi="Times New Roman" w:cs="Times New Roman"/>
          <w:sz w:val="24"/>
          <w:szCs w:val="24"/>
        </w:rPr>
        <w:t>3. Realia historyczne</w:t>
      </w:r>
      <w:r>
        <w:rPr>
          <w:rFonts w:ascii="Times New Roman" w:hAnsi="Times New Roman" w:cs="Times New Roman"/>
          <w:sz w:val="24"/>
          <w:szCs w:val="24"/>
        </w:rPr>
        <w:t xml:space="preserve"> (monarchia oświecona, upadek Rzeczypospolitej)</w:t>
      </w:r>
    </w:p>
    <w:p w:rsidR="00251C45" w:rsidRDefault="00251C45" w:rsidP="00117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(deizm, racjonalizm)</w:t>
      </w:r>
    </w:p>
    <w:p w:rsidR="00251C45" w:rsidRDefault="00251C45" w:rsidP="00117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oświecenia (klasycyzm).</w:t>
      </w:r>
    </w:p>
    <w:p w:rsidR="004817C1" w:rsidRPr="004817C1" w:rsidRDefault="004817C1" w:rsidP="004817C1">
      <w:pPr>
        <w:rPr>
          <w:rFonts w:ascii="Times New Roman" w:hAnsi="Times New Roman" w:cs="Times New Roman"/>
          <w:b/>
          <w:sz w:val="24"/>
          <w:szCs w:val="24"/>
        </w:rPr>
      </w:pPr>
      <w:r w:rsidRPr="004817C1">
        <w:rPr>
          <w:rFonts w:ascii="Times New Roman" w:hAnsi="Times New Roman" w:cs="Times New Roman"/>
          <w:b/>
          <w:sz w:val="24"/>
          <w:szCs w:val="24"/>
        </w:rPr>
        <w:t>XXIV Bajki i satyry I. Krasickiego</w:t>
      </w:r>
    </w:p>
    <w:p w:rsidR="004817C1" w:rsidRPr="00FE184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41">
        <w:rPr>
          <w:rFonts w:ascii="Times New Roman" w:hAnsi="Times New Roman" w:cs="Times New Roman"/>
          <w:sz w:val="24"/>
          <w:szCs w:val="24"/>
        </w:rPr>
        <w:t>1. Życie i twórczość I. Krasickiego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 w:rsidRPr="00FE184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Bajka- cechy gatunku.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Bajki Krasickiego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„Ptaszki w klatce”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„Jagnię 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„Dwaj malarze”.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Satyra- cechy gatunku.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Satyry Krasickiego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„Pijaństwo”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„Żona modna”</w:t>
      </w:r>
    </w:p>
    <w:p w:rsidR="004817C1" w:rsidRDefault="004817C1" w:rsidP="0048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„Do króla”</w:t>
      </w:r>
    </w:p>
    <w:p w:rsidR="00251C45" w:rsidRDefault="00251C45" w:rsidP="00117407">
      <w:pPr>
        <w:rPr>
          <w:rFonts w:ascii="Times New Roman" w:hAnsi="Times New Roman" w:cs="Times New Roman"/>
          <w:sz w:val="24"/>
          <w:szCs w:val="24"/>
        </w:rPr>
      </w:pPr>
    </w:p>
    <w:p w:rsidR="004817C1" w:rsidRDefault="004817C1" w:rsidP="00117407">
      <w:pPr>
        <w:rPr>
          <w:rFonts w:ascii="Times New Roman" w:hAnsi="Times New Roman" w:cs="Times New Roman"/>
          <w:sz w:val="24"/>
          <w:szCs w:val="24"/>
        </w:rPr>
      </w:pPr>
    </w:p>
    <w:p w:rsidR="004817C1" w:rsidRDefault="004817C1" w:rsidP="00117407">
      <w:pPr>
        <w:rPr>
          <w:rFonts w:ascii="Times New Roman" w:hAnsi="Times New Roman" w:cs="Times New Roman"/>
          <w:sz w:val="24"/>
          <w:szCs w:val="24"/>
        </w:rPr>
      </w:pPr>
    </w:p>
    <w:p w:rsidR="00251C45" w:rsidRPr="00251C45" w:rsidRDefault="00251C45" w:rsidP="00117407">
      <w:pPr>
        <w:rPr>
          <w:rFonts w:ascii="Times New Roman" w:hAnsi="Times New Roman" w:cs="Times New Roman"/>
          <w:sz w:val="24"/>
          <w:szCs w:val="24"/>
        </w:rPr>
      </w:pPr>
    </w:p>
    <w:p w:rsidR="00117407" w:rsidRDefault="00B03C7E" w:rsidP="00117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17407">
        <w:rPr>
          <w:rFonts w:ascii="Times New Roman" w:hAnsi="Times New Roman" w:cs="Times New Roman"/>
          <w:b/>
          <w:sz w:val="24"/>
          <w:szCs w:val="24"/>
        </w:rPr>
        <w:t>6/05/20</w:t>
      </w:r>
    </w:p>
    <w:p w:rsidR="00117407" w:rsidRDefault="00117407" w:rsidP="00117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A23B18" w:rsidRDefault="00A23B18" w:rsidP="00A23B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XXI „Pamiętniki” J. Ch. Paska. Sarmatyzm</w:t>
      </w:r>
    </w:p>
    <w:p w:rsidR="00A23B18" w:rsidRDefault="00A23B18" w:rsidP="00A23B18">
      <w:pPr>
        <w:rPr>
          <w:rFonts w:ascii="Times New Roman" w:hAnsi="Times New Roman" w:cs="Times New Roman"/>
          <w:sz w:val="24"/>
          <w:szCs w:val="24"/>
        </w:rPr>
      </w:pPr>
      <w:r w:rsidRPr="00913A6B">
        <w:rPr>
          <w:rFonts w:ascii="Times New Roman" w:hAnsi="Times New Roman" w:cs="Times New Roman"/>
          <w:sz w:val="24"/>
          <w:szCs w:val="24"/>
        </w:rPr>
        <w:t>1. Życie i twórczość J. Ch. Paska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B18" w:rsidRDefault="00B03C7E" w:rsidP="00A23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Lektura i interpretacja</w:t>
      </w:r>
      <w:r w:rsidR="00A23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B18">
        <w:rPr>
          <w:rFonts w:ascii="Times New Roman" w:hAnsi="Times New Roman" w:cs="Times New Roman"/>
          <w:sz w:val="24"/>
          <w:szCs w:val="24"/>
        </w:rPr>
        <w:t>frag</w:t>
      </w:r>
      <w:proofErr w:type="spellEnd"/>
      <w:r w:rsidR="00A23B18">
        <w:rPr>
          <w:rFonts w:ascii="Times New Roman" w:hAnsi="Times New Roman" w:cs="Times New Roman"/>
          <w:sz w:val="24"/>
          <w:szCs w:val="24"/>
        </w:rPr>
        <w:t>. „Pamiętników ( podręcznik).</w:t>
      </w:r>
    </w:p>
    <w:p w:rsidR="00A23B18" w:rsidRDefault="00A23B18" w:rsidP="00A23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Sarmatyzm (zalety i wady szlachty pols</w:t>
      </w:r>
      <w:r w:rsidR="00B03C7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iej).</w:t>
      </w:r>
    </w:p>
    <w:p w:rsidR="00B03C7E" w:rsidRDefault="00B03C7E" w:rsidP="00B03C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XXII Poezja W. Potockiego. </w:t>
      </w:r>
    </w:p>
    <w:p w:rsidR="00B03C7E" w:rsidRDefault="00B03C7E" w:rsidP="00B0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W. Potockiego.</w:t>
      </w:r>
    </w:p>
    <w:p w:rsidR="00B03C7E" w:rsidRDefault="00B03C7E" w:rsidP="00B0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wybranych wierszy W. Potockiego</w:t>
      </w:r>
    </w:p>
    <w:p w:rsidR="00B03C7E" w:rsidRDefault="00B03C7E" w:rsidP="00B0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„Pospolite ruszenie”</w:t>
      </w:r>
    </w:p>
    <w:p w:rsidR="00B03C7E" w:rsidRDefault="00B03C7E" w:rsidP="00B0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„Nierządem Polska stoi”</w:t>
      </w:r>
    </w:p>
    <w:p w:rsidR="00B03C7E" w:rsidRDefault="00B03C7E" w:rsidP="00B03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„Zbytki polskie”.</w:t>
      </w:r>
    </w:p>
    <w:p w:rsidR="00117407" w:rsidRDefault="00117407" w:rsidP="005031A5">
      <w:pPr>
        <w:rPr>
          <w:rFonts w:ascii="Times New Roman" w:hAnsi="Times New Roman" w:cs="Times New Roman"/>
          <w:b/>
          <w:sz w:val="24"/>
          <w:szCs w:val="24"/>
        </w:rPr>
      </w:pPr>
    </w:p>
    <w:p w:rsidR="00B03C7E" w:rsidRDefault="00B03C7E" w:rsidP="005031A5">
      <w:pPr>
        <w:rPr>
          <w:rFonts w:ascii="Times New Roman" w:hAnsi="Times New Roman" w:cs="Times New Roman"/>
          <w:b/>
          <w:sz w:val="24"/>
          <w:szCs w:val="24"/>
        </w:rPr>
      </w:pPr>
    </w:p>
    <w:p w:rsidR="00B03C7E" w:rsidRDefault="00B03C7E" w:rsidP="005031A5">
      <w:pPr>
        <w:rPr>
          <w:rFonts w:ascii="Times New Roman" w:hAnsi="Times New Roman" w:cs="Times New Roman"/>
          <w:b/>
          <w:sz w:val="24"/>
          <w:szCs w:val="24"/>
        </w:rPr>
      </w:pPr>
    </w:p>
    <w:p w:rsidR="00B03C7E" w:rsidRDefault="00B03C7E" w:rsidP="005031A5">
      <w:pPr>
        <w:rPr>
          <w:rFonts w:ascii="Times New Roman" w:hAnsi="Times New Roman" w:cs="Times New Roman"/>
          <w:b/>
          <w:sz w:val="24"/>
          <w:szCs w:val="24"/>
        </w:rPr>
      </w:pPr>
    </w:p>
    <w:p w:rsidR="005031A5" w:rsidRDefault="005031A5" w:rsidP="005031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19/05/20</w:t>
      </w:r>
    </w:p>
    <w:p w:rsidR="005031A5" w:rsidRDefault="005031A5" w:rsidP="00503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B26CF" w:rsidRPr="0088695C" w:rsidRDefault="00DB26CF" w:rsidP="00DB2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88695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88695C">
        <w:rPr>
          <w:rFonts w:ascii="Times New Roman" w:hAnsi="Times New Roman" w:cs="Times New Roman"/>
          <w:b/>
          <w:sz w:val="24"/>
          <w:szCs w:val="24"/>
        </w:rPr>
        <w:t xml:space="preserve"> Poezja metafizyczna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88695C">
        <w:rPr>
          <w:rFonts w:ascii="Times New Roman" w:hAnsi="Times New Roman" w:cs="Times New Roman"/>
          <w:b/>
          <w:sz w:val="24"/>
          <w:szCs w:val="24"/>
        </w:rPr>
        <w:t>aroku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Prebarokowy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charakter poezji M. Sępa Szarzyńskiego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Życie i twórczość M. Sępa Szarzyńskiego.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Analiza i interpretacja  wybranych wierszy Sępa Szarzyńskiego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„Sonetu IV” („O wojnie naszej, którą wiedziemy z  szatanem, światem i ciałem”)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„Sonetu V” (O nietrwałej miłości rzeczy świata tego”).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Życie i twórczość D. Naborowskiego.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3. Analiza i interpretacja  wybranych wierszy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„Krótkość żywota”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„Marność”</w:t>
      </w:r>
    </w:p>
    <w:p w:rsidR="00DB26CF" w:rsidRPr="001A204F" w:rsidRDefault="00DB26CF" w:rsidP="00DB2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 w:rsidRPr="001A204F">
        <w:rPr>
          <w:rFonts w:ascii="Times New Roman" w:hAnsi="Times New Roman" w:cs="Times New Roman"/>
          <w:b/>
          <w:sz w:val="24"/>
          <w:szCs w:val="24"/>
        </w:rPr>
        <w:t xml:space="preserve"> Poezja „światowych rozkoszy” baroku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J. A. Morsztyna.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Analiza i interpretacja wybranych wierszy Morsztyna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trupa”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„Niestatek”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„Cuda miłości”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„Do tejże”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„O swej pannie”</w:t>
      </w:r>
    </w:p>
    <w:p w:rsidR="00DB26CF" w:rsidRDefault="00DB26CF" w:rsidP="00DB2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Marinizm (kunsztowna poezja miłosna).</w:t>
      </w:r>
    </w:p>
    <w:p w:rsidR="002E0AB1" w:rsidRDefault="002E0AB1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B26CF" w:rsidRDefault="00DB26CF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B26CF" w:rsidRDefault="00DB26CF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B26CF" w:rsidRDefault="00DB26CF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B26CF" w:rsidRDefault="00DB26CF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2E0AB1" w:rsidRDefault="002E0AB1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2E0AB1" w:rsidRDefault="002E0AB1" w:rsidP="002E0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2E0AB1" w:rsidRDefault="002E0AB1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 Charakterystyka Lady Makbet</w:t>
      </w:r>
    </w:p>
    <w:p w:rsidR="00492932" w:rsidRDefault="00492932" w:rsidP="0049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Monolog Lady Makbet po otrzymaniu listu od męża.</w:t>
      </w:r>
    </w:p>
    <w:p w:rsidR="00492932" w:rsidRDefault="00492932" w:rsidP="0049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Współudział w zbrodni.</w:t>
      </w:r>
    </w:p>
    <w:p w:rsidR="00492932" w:rsidRDefault="00492932" w:rsidP="0049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Obłęd i samobójcza śmierć  Lady Makbet.</w:t>
      </w:r>
    </w:p>
    <w:p w:rsidR="00492932" w:rsidRDefault="00492932" w:rsidP="00492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Makbet jako postacie symetryczne a zarazem przeciwstawne. </w:t>
      </w:r>
    </w:p>
    <w:p w:rsidR="006658E6" w:rsidRDefault="006658E6" w:rsidP="006658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XXVIII Barok- wprowadzenie do epoki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trwania epoki (XVII w. , we Włoszech od 2. poł. XV w.).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Nazwa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baroccco</w:t>
      </w:r>
      <w:proofErr w:type="spellEnd"/>
      <w:r>
        <w:rPr>
          <w:rFonts w:ascii="Times New Roman" w:hAnsi="Times New Roman" w:cs="Times New Roman"/>
          <w:sz w:val="24"/>
          <w:szCs w:val="24"/>
        </w:rPr>
        <w:t>”- perła o nieregularnym kształcie).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(kontrreformacja, wojna 30- letnia, monarchia absolutna-  Ludwik XIV: „Państwo to ja”, osłabienie Rzeczypospolitej).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baroku ( Pascal, Kartezjusz, Spinoza, Leibniz)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baroku.</w:t>
      </w:r>
    </w:p>
    <w:p w:rsidR="006658E6" w:rsidRDefault="006658E6" w:rsidP="006658E6">
      <w:pPr>
        <w:rPr>
          <w:rFonts w:ascii="Times New Roman" w:hAnsi="Times New Roman" w:cs="Times New Roman"/>
          <w:sz w:val="24"/>
          <w:szCs w:val="24"/>
        </w:rPr>
      </w:pPr>
    </w:p>
    <w:p w:rsidR="00492932" w:rsidRDefault="00492932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744F2" w:rsidRDefault="004A3CC9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4/05/20</w:t>
      </w:r>
    </w:p>
    <w:p w:rsidR="004A3CC9" w:rsidRDefault="004A3CC9" w:rsidP="004A3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744C51" w:rsidRDefault="00744C51" w:rsidP="00744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 „Makbet” Szekspira.  Dramat szekspirowski a dramat klasyczny (porównanie)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Geneza „Makbeta”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Akcja i bohaterowie dramatu.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Różnice i podobieństwa między dramatem szekspirowskim a antycznym 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</w:p>
    <w:p w:rsidR="00744C51" w:rsidRDefault="00744C51" w:rsidP="00744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 Charakterystyka Makbeta.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Spotkanie Makbeta z czarownicami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Przyczyny, dla których Makbet nie chciał popełnić zbrodni.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Żądza władzy- namiętność Makbeta..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Zbrodnia.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Makbet w spirali zła.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Wyrzuty sumienia (uczta, na której pojawia się duch Banka)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Drugie spotkanie z czarownicami.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Reakcja Makbeta na wiadomość o śmierci żony.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Klęska bohatera</w:t>
      </w:r>
    </w:p>
    <w:p w:rsidR="00744C51" w:rsidRDefault="00744C51" w:rsidP="0074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Makbet a Edyp.</w:t>
      </w:r>
    </w:p>
    <w:p w:rsidR="004A3CC9" w:rsidRDefault="004A3CC9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4A3CC9" w:rsidRDefault="004A3CC9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AF338D" w:rsidRDefault="00AF33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</w:t>
      </w:r>
      <w:r w:rsidR="006D647C">
        <w:rPr>
          <w:rFonts w:ascii="Times New Roman" w:hAnsi="Times New Roman" w:cs="Times New Roman"/>
          <w:sz w:val="24"/>
          <w:szCs w:val="24"/>
        </w:rPr>
        <w:t>otowego ) zagadnienia do tematu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338D" w:rsidRDefault="00AF338D" w:rsidP="00AF3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4A3CC9"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</w:rPr>
        <w:t>Hamlet” Szekspira- najsłynniejszy dramat w historii literatury europejskiej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 w:rsidRPr="00046996">
        <w:rPr>
          <w:rFonts w:ascii="Times New Roman" w:hAnsi="Times New Roman" w:cs="Times New Roman"/>
          <w:sz w:val="24"/>
          <w:szCs w:val="24"/>
        </w:rPr>
        <w:t>1. Życie</w:t>
      </w:r>
      <w:r>
        <w:rPr>
          <w:rFonts w:ascii="Times New Roman" w:hAnsi="Times New Roman" w:cs="Times New Roman"/>
          <w:sz w:val="24"/>
          <w:szCs w:val="24"/>
        </w:rPr>
        <w:t xml:space="preserve"> i twórczość W. Szekspira.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Teatr elżbietański.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Dzieje królewicza  duńskiego Hamleta.</w:t>
      </w:r>
    </w:p>
    <w:p w:rsidR="00AF338D" w:rsidRDefault="00AF338D" w:rsidP="00AF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Słynny monolog Hamleta („Być albo nie być”).</w:t>
      </w:r>
    </w:p>
    <w:p w:rsidR="00AF338D" w:rsidRPr="00046996" w:rsidRDefault="00AF338D" w:rsidP="00AF338D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Bohater hamletyczny.</w:t>
      </w:r>
      <w:r>
        <w:rPr>
          <w:rFonts w:ascii="Times New Roman" w:hAnsi="Times New Roman" w:cs="Times New Roman"/>
          <w:sz w:val="24"/>
          <w:szCs w:val="24"/>
        </w:rPr>
        <w:tab/>
        <w:t>r</w:t>
      </w:r>
    </w:p>
    <w:p w:rsidR="00AF338D" w:rsidRDefault="00AF338D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DC416A" w:rsidRDefault="00DC416A" w:rsidP="00DC4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J. Kochanowski jako tłumacz psalmów</w:t>
      </w:r>
    </w:p>
    <w:p w:rsidR="00DC416A" w:rsidRPr="0063776B" w:rsidRDefault="00DC416A" w:rsidP="0089648D">
      <w:pPr>
        <w:rPr>
          <w:rFonts w:ascii="Times New Roman" w:hAnsi="Times New Roman" w:cs="Times New Roman"/>
          <w:sz w:val="24"/>
          <w:szCs w:val="24"/>
        </w:rPr>
      </w:pPr>
      <w:r w:rsidRPr="0063776B">
        <w:rPr>
          <w:rFonts w:ascii="Times New Roman" w:hAnsi="Times New Roman" w:cs="Times New Roman"/>
          <w:sz w:val="24"/>
          <w:szCs w:val="24"/>
        </w:rPr>
        <w:t>1. „</w:t>
      </w:r>
      <w:r w:rsidR="0063776B" w:rsidRPr="0063776B">
        <w:rPr>
          <w:rFonts w:ascii="Times New Roman" w:hAnsi="Times New Roman" w:cs="Times New Roman"/>
          <w:sz w:val="24"/>
          <w:szCs w:val="24"/>
        </w:rPr>
        <w:t>Psałterz Dawidów”</w:t>
      </w:r>
      <w:r w:rsidR="0063776B">
        <w:rPr>
          <w:rFonts w:ascii="Times New Roman" w:hAnsi="Times New Roman" w:cs="Times New Roman"/>
          <w:sz w:val="24"/>
          <w:szCs w:val="24"/>
        </w:rPr>
        <w:t xml:space="preserve"> Kochanowskiego i jego znaczenie.</w:t>
      </w:r>
    </w:p>
    <w:p w:rsidR="00DC416A" w:rsidRDefault="0063776B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C416A" w:rsidRPr="0063776B">
        <w:rPr>
          <w:rFonts w:ascii="Times New Roman" w:hAnsi="Times New Roman" w:cs="Times New Roman"/>
          <w:sz w:val="24"/>
          <w:szCs w:val="24"/>
        </w:rPr>
        <w:t>. Analiza  i interpretacja</w:t>
      </w:r>
      <w:r>
        <w:rPr>
          <w:rFonts w:ascii="Times New Roman" w:hAnsi="Times New Roman" w:cs="Times New Roman"/>
          <w:sz w:val="24"/>
          <w:szCs w:val="24"/>
        </w:rPr>
        <w:t xml:space="preserve">  psalmu 28 i 51 w tłumaczeniu J. </w:t>
      </w:r>
      <w:r w:rsidR="00DE1E5E">
        <w:rPr>
          <w:rFonts w:ascii="Times New Roman" w:hAnsi="Times New Roman" w:cs="Times New Roman"/>
          <w:sz w:val="24"/>
          <w:szCs w:val="24"/>
        </w:rPr>
        <w:t>Kochanowskiego.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</w:p>
    <w:p w:rsidR="00DE1E5E" w:rsidRPr="00DE1E5E" w:rsidRDefault="00DE1E5E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DE1E5E">
        <w:rPr>
          <w:rFonts w:ascii="Times New Roman" w:hAnsi="Times New Roman" w:cs="Times New Roman"/>
          <w:b/>
          <w:sz w:val="24"/>
          <w:szCs w:val="24"/>
        </w:rPr>
        <w:t>XII  A. F. Modrzewskiego traktat „O poprawie Rzeczypospolitej”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 w:rsidRPr="00DE1E5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Życie i twórczość A. F. Modrzewskiego.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Renesansowe utopie.</w:t>
      </w:r>
    </w:p>
    <w:p w:rsidR="00DE1E5E" w:rsidRDefault="00DE1E5E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reformy państwa w dziele Modrzewskieg</w:t>
      </w:r>
      <w:r w:rsidR="00D94D99">
        <w:rPr>
          <w:rFonts w:ascii="Times New Roman" w:hAnsi="Times New Roman" w:cs="Times New Roman"/>
          <w:sz w:val="24"/>
          <w:szCs w:val="24"/>
        </w:rPr>
        <w:t>o.</w:t>
      </w:r>
    </w:p>
    <w:p w:rsidR="00D94D99" w:rsidRPr="0063776B" w:rsidRDefault="00D94D99" w:rsidP="0089648D">
      <w:pPr>
        <w:rPr>
          <w:rFonts w:ascii="Times New Roman" w:hAnsi="Times New Roman" w:cs="Times New Roman"/>
          <w:sz w:val="24"/>
          <w:szCs w:val="24"/>
        </w:rPr>
      </w:pPr>
    </w:p>
    <w:p w:rsidR="00DC416A" w:rsidRDefault="00DE1E5E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XIII </w:t>
      </w:r>
      <w:r w:rsidR="00D94D99">
        <w:rPr>
          <w:rFonts w:ascii="Times New Roman" w:hAnsi="Times New Roman" w:cs="Times New Roman"/>
          <w:b/>
          <w:sz w:val="24"/>
          <w:szCs w:val="24"/>
        </w:rPr>
        <w:t xml:space="preserve">Kazania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D94D99">
        <w:rPr>
          <w:rFonts w:ascii="Times New Roman" w:hAnsi="Times New Roman" w:cs="Times New Roman"/>
          <w:b/>
          <w:sz w:val="24"/>
          <w:szCs w:val="24"/>
        </w:rPr>
        <w:t xml:space="preserve">. Skargi o miłości „ku ojczyźnie” </w:t>
      </w:r>
    </w:p>
    <w:p w:rsid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 w:rsidRPr="00D94D99">
        <w:rPr>
          <w:rFonts w:ascii="Times New Roman" w:hAnsi="Times New Roman" w:cs="Times New Roman"/>
          <w:sz w:val="24"/>
          <w:szCs w:val="24"/>
        </w:rPr>
        <w:t>1. Życie i twórczość P. Skargi.</w:t>
      </w:r>
    </w:p>
    <w:p w:rsid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Ojczyzna jako  tonący okręt.</w:t>
      </w:r>
    </w:p>
    <w:p w:rsidR="00D94D99" w:rsidRPr="00D94D99" w:rsidRDefault="00D94D99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Choroby Rzeczypospolitej.</w:t>
      </w:r>
    </w:p>
    <w:p w:rsidR="00DC416A" w:rsidRDefault="00DC416A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FC4748" w:rsidRDefault="00FC4748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tematów:</w:t>
      </w:r>
    </w:p>
    <w:p w:rsidR="00FC4748" w:rsidRPr="00FC4748" w:rsidRDefault="00FC4748" w:rsidP="00FC4748">
      <w:pPr>
        <w:rPr>
          <w:rFonts w:ascii="Times New Roman" w:hAnsi="Times New Roman" w:cs="Times New Roman"/>
          <w:b/>
          <w:sz w:val="24"/>
          <w:szCs w:val="24"/>
        </w:rPr>
      </w:pPr>
      <w:r w:rsidRPr="00FC4748">
        <w:rPr>
          <w:rFonts w:ascii="Times New Roman" w:hAnsi="Times New Roman" w:cs="Times New Roman"/>
          <w:b/>
          <w:sz w:val="24"/>
          <w:szCs w:val="24"/>
        </w:rPr>
        <w:t>IX Treny J. Kochanowskiego cd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Analiza i interpretacja „Trenu X” (kryzys religijny- zwątpienie w istnienie życia po śmierci).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Analiza i interpretacja „Trenu XI” (kryzys religijny  cd- zwątpienie w istnienie ładu moralnego w świecie). </w:t>
      </w:r>
    </w:p>
    <w:p w:rsidR="00FC4748" w:rsidRDefault="00FC4748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Konsolacja,</w:t>
      </w:r>
      <w:r w:rsidR="00BE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</w:t>
      </w:r>
      <w:r w:rsidR="00BE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pocieszenie w „Trenie XIX”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 w:rsidRPr="00BE53C5">
        <w:rPr>
          <w:rFonts w:ascii="Times New Roman" w:hAnsi="Times New Roman" w:cs="Times New Roman"/>
          <w:b/>
          <w:sz w:val="24"/>
          <w:szCs w:val="24"/>
        </w:rPr>
        <w:t>X Urszulka Kochanowska w zaświatach w wierszu B. Leśmiana.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B. Leśmiana.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„ Urszuli Kochanowskiej”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dystych (strofa dwuwersowa)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nawiązanie do „Trenów”</w:t>
      </w:r>
    </w:p>
    <w:p w:rsidR="00BE53C5" w:rsidRDefault="00BE53C5" w:rsidP="00FC4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„topos odwrócony”- nie niebo, ale ziemia miejscem szczęśliwości człowieka.</w:t>
      </w:r>
    </w:p>
    <w:p w:rsidR="00FC4748" w:rsidRDefault="00FC4748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FC4748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  <w:r w:rsidR="00FC47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DA4A1C" w:rsidRP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DA4A1C">
        <w:rPr>
          <w:rFonts w:ascii="Times New Roman" w:hAnsi="Times New Roman" w:cs="Times New Roman"/>
          <w:b/>
          <w:sz w:val="24"/>
          <w:szCs w:val="24"/>
        </w:rPr>
        <w:t>VIII Treny J. Kochanowskiego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Geneza „Trenów” Kochanowskiego.</w:t>
      </w:r>
    </w:p>
    <w:p w:rsidR="00DA4A1C" w:rsidRDefault="00DA4A1C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gatunkowe trenu.</w:t>
      </w:r>
    </w:p>
    <w:p w:rsidR="00DA4A1C" w:rsidRDefault="00DA4A1C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„Trenu IX” (kryzys filozoficzny- odrzucenie filozofii stoickiej)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Cechy gatunkowe pieśni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interpretacja wybranych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 Czego chcesz od nas, Panie”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 Nie porzucaj nadzieje”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 Serce roście”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„ 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3A11E7">
        <w:rPr>
          <w:rFonts w:ascii="Times New Roman" w:hAnsi="Times New Roman" w:cs="Times New Roman"/>
          <w:b/>
          <w:sz w:val="24"/>
          <w:szCs w:val="24"/>
        </w:rPr>
        <w:t>VI Pieśni Kochanowskiego cd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Analiza i interpretacja wybranych pieśni Kochanowskiego </w:t>
      </w:r>
    </w:p>
    <w:p w:rsidR="00BE5DFB" w:rsidRPr="003A11E7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„Pieśń świętojańska o Sobótce”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„Pieśń o spustoszeniu Podola”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„Wy którą pospolitą rzeczą władacie”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„Pieśń o dobrej sławie”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analizy i interpretacji pieśni, proszę zwrócić uwagę na zawartą w nich filozofię epikurejską i stoicką.</w:t>
      </w:r>
    </w:p>
    <w:p w:rsidR="00BE5DFB" w:rsidRPr="008F0ACD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8A18D8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 utworów literackich ( w tym mitów, opowieści biblijnych, wierszy lirycznych itp.) zainteresował Cię najbardziej ? Uzasadnij swój wybór.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Praca będzie oceniona.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893EB6" w:rsidRPr="00893EB6" w:rsidRDefault="00893EB6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89648D" w:rsidRDefault="0089648D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Renesans- wprowadzenie do epoki.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648D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89648D">
        <w:rPr>
          <w:rFonts w:ascii="Times New Roman" w:hAnsi="Times New Roman" w:cs="Times New Roman"/>
          <w:b/>
          <w:sz w:val="24"/>
          <w:szCs w:val="24"/>
        </w:rPr>
        <w:t>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godności człowieka” Pico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Mirandoli  (wykorzystaj podane w podręczniku wskazówki).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="00893EB6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93EB6" w:rsidRDefault="00CF228D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893EB6" w:rsidRDefault="00893EB6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</w:t>
      </w:r>
      <w:r w:rsidR="0031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(cz.2) i innych dostępnych materiałów proszę opracować ( w formie notatki do zeszytu przedmiotowego ) zagadnienia do tematów: </w:t>
      </w:r>
    </w:p>
    <w:p w:rsidR="00CF228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1D02F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Mikołaj Rej- „ojciec literatury polskiej”.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M. Reja.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Renesansowy charakter „Żywota człowieka poczciwego”(język</w:t>
      </w:r>
      <w:r w:rsidR="0031209F">
        <w:rPr>
          <w:rFonts w:ascii="Times New Roman" w:hAnsi="Times New Roman" w:cs="Times New Roman"/>
          <w:sz w:val="24"/>
          <w:szCs w:val="24"/>
        </w:rPr>
        <w:t xml:space="preserve"> narodowy</w:t>
      </w:r>
      <w:r>
        <w:rPr>
          <w:rFonts w:ascii="Times New Roman" w:hAnsi="Times New Roman" w:cs="Times New Roman"/>
          <w:sz w:val="24"/>
          <w:szCs w:val="24"/>
        </w:rPr>
        <w:t>, humanizm, epikureizm, stoicyzm).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„Figliki” M. Reja. </w:t>
      </w:r>
    </w:p>
    <w:p w:rsidR="00CF228D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893EB6" w:rsidRPr="008F0ACD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 (człowiek renesansu</w:t>
      </w:r>
      <w:r w:rsidR="0031209F">
        <w:rPr>
          <w:rFonts w:ascii="Times New Roman" w:hAnsi="Times New Roman" w:cs="Times New Roman"/>
          <w:sz w:val="24"/>
          <w:szCs w:val="24"/>
        </w:rPr>
        <w:t xml:space="preserve">, poeta </w:t>
      </w:r>
      <w:proofErr w:type="spellStart"/>
      <w:r w:rsidR="0031209F"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Analiza i interpretacja fraszek J. Kochanowskiego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Pr="00B120E3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fraszek,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C77C7" w:rsidRDefault="009C77C7" w:rsidP="009C77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8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F228D" w:rsidRPr="00CF228D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sectPr w:rsidR="00CF228D" w:rsidRPr="00CF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18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9B"/>
    <w:rsid w:val="00017C16"/>
    <w:rsid w:val="00117407"/>
    <w:rsid w:val="0018779C"/>
    <w:rsid w:val="001D02FD"/>
    <w:rsid w:val="00251C45"/>
    <w:rsid w:val="002E0AB1"/>
    <w:rsid w:val="0031209F"/>
    <w:rsid w:val="003C7C9A"/>
    <w:rsid w:val="004817C1"/>
    <w:rsid w:val="00492932"/>
    <w:rsid w:val="004A3CC9"/>
    <w:rsid w:val="005031A5"/>
    <w:rsid w:val="00505F1A"/>
    <w:rsid w:val="0063776B"/>
    <w:rsid w:val="006658E6"/>
    <w:rsid w:val="006D647C"/>
    <w:rsid w:val="00744C51"/>
    <w:rsid w:val="007528A4"/>
    <w:rsid w:val="0087613D"/>
    <w:rsid w:val="00893EB6"/>
    <w:rsid w:val="0089648D"/>
    <w:rsid w:val="009C77C7"/>
    <w:rsid w:val="00A23B18"/>
    <w:rsid w:val="00AF338D"/>
    <w:rsid w:val="00B03C7E"/>
    <w:rsid w:val="00B6749B"/>
    <w:rsid w:val="00BC2B5D"/>
    <w:rsid w:val="00BE53C5"/>
    <w:rsid w:val="00BE5DFB"/>
    <w:rsid w:val="00CF228D"/>
    <w:rsid w:val="00D744F2"/>
    <w:rsid w:val="00D94D99"/>
    <w:rsid w:val="00DA4A1C"/>
    <w:rsid w:val="00DB26CF"/>
    <w:rsid w:val="00DC416A"/>
    <w:rsid w:val="00DE1E5E"/>
    <w:rsid w:val="00EA31C2"/>
    <w:rsid w:val="00F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1273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33</cp:revision>
  <dcterms:created xsi:type="dcterms:W3CDTF">2020-03-17T09:33:00Z</dcterms:created>
  <dcterms:modified xsi:type="dcterms:W3CDTF">2020-06-16T11:08:00Z</dcterms:modified>
</cp:coreProperties>
</file>