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A5" w:rsidRDefault="005031A5" w:rsidP="00503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/05/20</w:t>
      </w:r>
    </w:p>
    <w:p w:rsidR="005031A5" w:rsidRDefault="005031A5" w:rsidP="00503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B26CF" w:rsidRPr="0088695C" w:rsidRDefault="00DB26CF" w:rsidP="00DB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88695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88695C">
        <w:rPr>
          <w:rFonts w:ascii="Times New Roman" w:hAnsi="Times New Roman" w:cs="Times New Roman"/>
          <w:b/>
          <w:sz w:val="24"/>
          <w:szCs w:val="24"/>
        </w:rPr>
        <w:t xml:space="preserve"> Poezja metafizyczna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8695C">
        <w:rPr>
          <w:rFonts w:ascii="Times New Roman" w:hAnsi="Times New Roman" w:cs="Times New Roman"/>
          <w:b/>
          <w:sz w:val="24"/>
          <w:szCs w:val="24"/>
        </w:rPr>
        <w:t>aroku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Prebarokowy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 poezji M. Sępa Szarzyńskiego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M. Sępa Szarzyńskiego.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Analiza i interpretacja  wybranych wierszy Sępa Szarzyńskiego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„Sonetu IV” („O wojnie naszej, którą wiedziemy z  szatanem, światem i ciałem”)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„Sonetu V” (O nietrwałej miłości rzeczy świata tego”)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Życie i twórczość</w:t>
      </w:r>
      <w:r>
        <w:rPr>
          <w:rFonts w:ascii="Times New Roman" w:hAnsi="Times New Roman" w:cs="Times New Roman"/>
          <w:sz w:val="24"/>
          <w:szCs w:val="24"/>
        </w:rPr>
        <w:t xml:space="preserve"> D. Naborowskiego.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3. Analiza i interpretacja  wybranych wierszy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„Krótkość żywota”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„Marność”</w:t>
      </w:r>
    </w:p>
    <w:p w:rsidR="00DB26CF" w:rsidRPr="001A204F" w:rsidRDefault="00DB26CF" w:rsidP="00DB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Pr="001A204F">
        <w:rPr>
          <w:rFonts w:ascii="Times New Roman" w:hAnsi="Times New Roman" w:cs="Times New Roman"/>
          <w:b/>
          <w:sz w:val="24"/>
          <w:szCs w:val="24"/>
        </w:rPr>
        <w:t xml:space="preserve"> Poezja „światowych rozkoszy” baroku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A. Morsztyna.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Analiza i interpretacja wybranych wierszy Morsztyna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trupa”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„Niestatek”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„Cuda miłości”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„Do tejże”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„O swej pannie”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Marinizm (kunsztowna poezja miłosna).</w:t>
      </w: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12/05/20</w:t>
      </w:r>
    </w:p>
    <w:p w:rsidR="002E0AB1" w:rsidRDefault="002E0AB1" w:rsidP="002E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Charakterystyka Lady Makbet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Monolog Lady Makbet po otrzymaniu listu od męża.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Współudział w zbrodni.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Obłęd i samobójcza śmierć  Lady Makbet.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Makbet jako postacie symetryczne a zarazem przeciwstawne. </w:t>
      </w:r>
    </w:p>
    <w:p w:rsidR="006658E6" w:rsidRDefault="006658E6" w:rsidP="00665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XXVIII Barok- wprowadzenie do epoki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(XVII w. , we Włoszech od 2. poł. XV w.).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baroccco</w:t>
      </w:r>
      <w:proofErr w:type="spellEnd"/>
      <w:r>
        <w:rPr>
          <w:rFonts w:ascii="Times New Roman" w:hAnsi="Times New Roman" w:cs="Times New Roman"/>
          <w:sz w:val="24"/>
          <w:szCs w:val="24"/>
        </w:rPr>
        <w:t>”- perła o nieregularnym kształcie).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(kontrreformacja, wojna 30- letnia, monarchia absolutna-  Ludwik XIV: „Państwo to ja”, osłabienie Rzeczypospolitej).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baroku ( Pascal, Kartezjusz, Spinoza, Leibniz)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baroku.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</w:p>
    <w:p w:rsidR="00492932" w:rsidRDefault="00492932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744F2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4A3CC9" w:rsidRDefault="004A3CC9" w:rsidP="004A3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744C51" w:rsidRDefault="00744C51" w:rsidP="00744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 „Makbet” Szekspira.  Dramat szekspirowski a dramat klasyczny (porównanie)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Geneza „Makbeta”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dramatu.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Różnice i podobieństwa między dramatem szekspirowskim a antycznym 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</w:p>
    <w:p w:rsidR="00744C51" w:rsidRDefault="00744C51" w:rsidP="00744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 Charakterystyka Makbeta.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Spotkanie Makbeta z czarownicami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Przyczyny, dla których Makbet nie chciał popełnić zbrodni.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Żądza władzy- namiętność Makbeta..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Zbrodnia.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Makbet w spirali zła.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Wyrzuty sumienia (uczta, na której pojawia się duch Banka)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Drugie spotkanie z czarownicami.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Reakcja Makbeta na wiadomość o śmierci żony.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Klęska bohatera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Makbet a Edyp.</w:t>
      </w:r>
    </w:p>
    <w:p w:rsidR="004A3CC9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4A3CC9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AF338D" w:rsidRDefault="00AF33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</w:t>
      </w:r>
      <w:r w:rsidR="006D647C">
        <w:rPr>
          <w:rFonts w:ascii="Times New Roman" w:hAnsi="Times New Roman" w:cs="Times New Roman"/>
          <w:sz w:val="24"/>
          <w:szCs w:val="24"/>
        </w:rPr>
        <w:t>otowego ) zagadnienia do tematu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38D" w:rsidRDefault="00AF338D" w:rsidP="00AF3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4A3CC9"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>Hamlet” Szekspira- najsłynniejszy dramat w historii literatury europejskiej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 w:rsidRPr="00046996">
        <w:rPr>
          <w:rFonts w:ascii="Times New Roman" w:hAnsi="Times New Roman" w:cs="Times New Roman"/>
          <w:sz w:val="24"/>
          <w:szCs w:val="24"/>
        </w:rPr>
        <w:t>1. Życie</w:t>
      </w:r>
      <w:r>
        <w:rPr>
          <w:rFonts w:ascii="Times New Roman" w:hAnsi="Times New Roman" w:cs="Times New Roman"/>
          <w:sz w:val="24"/>
          <w:szCs w:val="24"/>
        </w:rPr>
        <w:t xml:space="preserve"> i twórczość W. Szekspira.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Teatr elżbietański.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królewicza  duńskiego Hamleta.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Słynny monolog Hamleta („Być albo nie być”).</w:t>
      </w:r>
    </w:p>
    <w:p w:rsidR="00AF338D" w:rsidRPr="00046996" w:rsidRDefault="00AF338D" w:rsidP="00AF338D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Bohater hamletyczny.</w:t>
      </w:r>
      <w:r>
        <w:rPr>
          <w:rFonts w:ascii="Times New Roman" w:hAnsi="Times New Roman" w:cs="Times New Roman"/>
          <w:sz w:val="24"/>
          <w:szCs w:val="24"/>
        </w:rPr>
        <w:tab/>
        <w:t>r</w:t>
      </w:r>
    </w:p>
    <w:p w:rsidR="00AF338D" w:rsidRDefault="00AF338D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DC416A" w:rsidRDefault="00DC416A" w:rsidP="00DC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DC416A" w:rsidRPr="0063776B" w:rsidRDefault="00DC416A" w:rsidP="0089648D">
      <w:pPr>
        <w:rPr>
          <w:rFonts w:ascii="Times New Roman" w:hAnsi="Times New Roman" w:cs="Times New Roman"/>
          <w:sz w:val="24"/>
          <w:szCs w:val="24"/>
        </w:rPr>
      </w:pPr>
      <w:r w:rsidRPr="0063776B">
        <w:rPr>
          <w:rFonts w:ascii="Times New Roman" w:hAnsi="Times New Roman" w:cs="Times New Roman"/>
          <w:sz w:val="24"/>
          <w:szCs w:val="24"/>
        </w:rPr>
        <w:t>1. „</w:t>
      </w:r>
      <w:r w:rsidR="0063776B" w:rsidRPr="0063776B">
        <w:rPr>
          <w:rFonts w:ascii="Times New Roman" w:hAnsi="Times New Roman" w:cs="Times New Roman"/>
          <w:sz w:val="24"/>
          <w:szCs w:val="24"/>
        </w:rPr>
        <w:t>Psałterz Dawidów”</w:t>
      </w:r>
      <w:r w:rsidR="0063776B">
        <w:rPr>
          <w:rFonts w:ascii="Times New Roman" w:hAnsi="Times New Roman" w:cs="Times New Roman"/>
          <w:sz w:val="24"/>
          <w:szCs w:val="24"/>
        </w:rPr>
        <w:t xml:space="preserve"> Kochanowskiego i jego znaczenie.</w:t>
      </w:r>
    </w:p>
    <w:p w:rsidR="00DC416A" w:rsidRDefault="0063776B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16A" w:rsidRPr="0063776B">
        <w:rPr>
          <w:rFonts w:ascii="Times New Roman" w:hAnsi="Times New Roman" w:cs="Times New Roman"/>
          <w:sz w:val="24"/>
          <w:szCs w:val="24"/>
        </w:rPr>
        <w:t>. Analiza  i interpretacja</w:t>
      </w:r>
      <w:r>
        <w:rPr>
          <w:rFonts w:ascii="Times New Roman" w:hAnsi="Times New Roman" w:cs="Times New Roman"/>
          <w:sz w:val="24"/>
          <w:szCs w:val="24"/>
        </w:rPr>
        <w:t xml:space="preserve">  psalmu 28 i 51 w tłumaczeniu J. </w:t>
      </w:r>
      <w:r w:rsidR="00DE1E5E">
        <w:rPr>
          <w:rFonts w:ascii="Times New Roman" w:hAnsi="Times New Roman" w:cs="Times New Roman"/>
          <w:sz w:val="24"/>
          <w:szCs w:val="24"/>
        </w:rPr>
        <w:t>Kochanowskiego.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</w:p>
    <w:p w:rsidR="00DE1E5E" w:rsidRPr="00DE1E5E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lastRenderedPageBreak/>
        <w:t>XII  A. F. Modrzewskiego traktat „O poprawie Rzeczypospolitej”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Życie i twórczość A. F. Modrzewskiego.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Renesansowe utopie.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reformy państwa w dziele Modrzewskieg</w:t>
      </w:r>
      <w:r w:rsidR="00D94D99">
        <w:rPr>
          <w:rFonts w:ascii="Times New Roman" w:hAnsi="Times New Roman" w:cs="Times New Roman"/>
          <w:sz w:val="24"/>
          <w:szCs w:val="24"/>
        </w:rPr>
        <w:t>o.</w:t>
      </w:r>
    </w:p>
    <w:p w:rsidR="00D94D99" w:rsidRPr="0063776B" w:rsidRDefault="00D94D99" w:rsidP="0089648D">
      <w:pPr>
        <w:rPr>
          <w:rFonts w:ascii="Times New Roman" w:hAnsi="Times New Roman" w:cs="Times New Roman"/>
          <w:sz w:val="24"/>
          <w:szCs w:val="24"/>
        </w:rPr>
      </w:pPr>
    </w:p>
    <w:p w:rsidR="00DC416A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Kazania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. Skargi o miłości „ku ojczyźnie” 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D94D99" w:rsidRP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FC4748" w:rsidRPr="00FC4748" w:rsidRDefault="00FC4748" w:rsidP="00FC4748">
      <w:pPr>
        <w:rPr>
          <w:rFonts w:ascii="Times New Roman" w:hAnsi="Times New Roman" w:cs="Times New Roman"/>
          <w:b/>
          <w:sz w:val="24"/>
          <w:szCs w:val="24"/>
        </w:rPr>
      </w:pPr>
      <w:r w:rsidRPr="00FC4748">
        <w:rPr>
          <w:rFonts w:ascii="Times New Roman" w:hAnsi="Times New Roman" w:cs="Times New Roman"/>
          <w:b/>
          <w:sz w:val="24"/>
          <w:szCs w:val="24"/>
        </w:rPr>
        <w:t>IX Treny J. Kochanowskiego cd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„Trenu X” (kryzys religijny- zwątpienie w istnienie życia po śmierci).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Analiza i interpretacja „Trenu XI” (kryzys religijny  cd- zwątpienie w istnienie ładu moralnego w świecie). 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Konsolacja,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pocieszenie w „Trenie XIX”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 w:rsidRPr="00BE53C5">
        <w:rPr>
          <w:rFonts w:ascii="Times New Roman" w:hAnsi="Times New Roman" w:cs="Times New Roman"/>
          <w:b/>
          <w:sz w:val="24"/>
          <w:szCs w:val="24"/>
        </w:rPr>
        <w:t>X Urszulka Kochanowska w zaświatach w wierszu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Urszuli Kochanowskiej”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dystych (strofa dwuwersowa)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nawiązanie do „Trenów”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„topos odwrócony”- nie niebo, ale ziemia miejscem szczęśliwości człowieka.</w:t>
      </w: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FC4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podręcznika i innych dostępnych materiałów proszę opracować ( w formie notatki do zeszytu przedmiotowego ) zagadnienia do tematu:</w:t>
      </w:r>
    </w:p>
    <w:p w:rsidR="00DA4A1C" w:rsidRP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A4A1C">
        <w:rPr>
          <w:rFonts w:ascii="Times New Roman" w:hAnsi="Times New Roman" w:cs="Times New Roman"/>
          <w:b/>
          <w:sz w:val="24"/>
          <w:szCs w:val="24"/>
        </w:rPr>
        <w:t>VIII Treny J. Kochanowskiego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„Trenów” Kochanowskiego.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Cechy gatunkowe pieśni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interpretacja wybranych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Czego chcesz od nas, Panie”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Nie porzucaj nadzieje”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 Serce roście”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„ 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3A11E7">
        <w:rPr>
          <w:rFonts w:ascii="Times New Roman" w:hAnsi="Times New Roman" w:cs="Times New Roman"/>
          <w:b/>
          <w:sz w:val="24"/>
          <w:szCs w:val="24"/>
        </w:rPr>
        <w:t>VI Pieśni Kochanowskiego cd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Analiza i interpretacja wybranych pieśni Kochanowskiego </w:t>
      </w:r>
    </w:p>
    <w:p w:rsidR="00BE5DFB" w:rsidRPr="003A11E7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„Pieśń świętojańska o Sobótce”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„Pieśń o spustoszeniu Podola”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„Wy którą pospolitą rzeczą władacie”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„Pieśń o dobrej sławie”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i interpretacji pieśni, proszę zwrócić uwagę na zawartą w nich filozofię epikurejską i stoicką.</w:t>
      </w:r>
    </w:p>
    <w:p w:rsidR="00BE5DFB" w:rsidRPr="008F0ACD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8A18D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 utworów literackich ( w tym mitów, opowieści biblijnych, wierszy lirycznych itp.) zainteresował Cię najbardziej ? Uzasadnij swój wybór.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893EB6" w:rsidRPr="00893EB6" w:rsidRDefault="00893EB6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Renesans- wprowadzenie do epoki.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 (wykorzystaj podane w podręczniku wskazówki).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893EB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93EB6" w:rsidRDefault="00CF228D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893EB6" w:rsidRDefault="00893EB6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</w:t>
      </w:r>
      <w:r w:rsidR="0031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(cz.2) i innych dostępnych materiałów proszę opracować ( w formie notatki do zeszytu przedmiotowego ) zagadnienia do tematów: </w:t>
      </w:r>
    </w:p>
    <w:p w:rsidR="00CF228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1D02F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Mikołaj Rej- „ojciec literatury polskiej”.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M. Reja.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Renesansowy charakter „Żywota człowieka poczciwego”(język</w:t>
      </w:r>
      <w:r w:rsidR="0031209F">
        <w:rPr>
          <w:rFonts w:ascii="Times New Roman" w:hAnsi="Times New Roman" w:cs="Times New Roman"/>
          <w:sz w:val="24"/>
          <w:szCs w:val="24"/>
        </w:rPr>
        <w:t xml:space="preserve"> narodowy</w:t>
      </w:r>
      <w:r>
        <w:rPr>
          <w:rFonts w:ascii="Times New Roman" w:hAnsi="Times New Roman" w:cs="Times New Roman"/>
          <w:sz w:val="24"/>
          <w:szCs w:val="24"/>
        </w:rPr>
        <w:t>, humanizm, epikureizm, stoicyzm).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„Figliki” M. Reja. </w:t>
      </w:r>
    </w:p>
    <w:p w:rsidR="00CF228D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893EB6" w:rsidRPr="008F0ACD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 (człowiek renesansu</w:t>
      </w:r>
      <w:r w:rsidR="0031209F">
        <w:rPr>
          <w:rFonts w:ascii="Times New Roman" w:hAnsi="Times New Roman" w:cs="Times New Roman"/>
          <w:sz w:val="24"/>
          <w:szCs w:val="24"/>
        </w:rPr>
        <w:t xml:space="preserve">, poeta </w:t>
      </w:r>
      <w:proofErr w:type="spellStart"/>
      <w:r w:rsidR="0031209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Pr="00B120E3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fraszek,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7C7" w:rsidRDefault="009C77C7" w:rsidP="009C77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F228D" w:rsidRPr="00CF228D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sectPr w:rsidR="00CF228D" w:rsidRPr="00C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18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1D02FD"/>
    <w:rsid w:val="002E0AB1"/>
    <w:rsid w:val="0031209F"/>
    <w:rsid w:val="003C7C9A"/>
    <w:rsid w:val="00492932"/>
    <w:rsid w:val="004A3CC9"/>
    <w:rsid w:val="005031A5"/>
    <w:rsid w:val="00505F1A"/>
    <w:rsid w:val="0063776B"/>
    <w:rsid w:val="006658E6"/>
    <w:rsid w:val="006D647C"/>
    <w:rsid w:val="00744C51"/>
    <w:rsid w:val="00893EB6"/>
    <w:rsid w:val="0089648D"/>
    <w:rsid w:val="009C77C7"/>
    <w:rsid w:val="00AF338D"/>
    <w:rsid w:val="00B6749B"/>
    <w:rsid w:val="00BE53C5"/>
    <w:rsid w:val="00BE5DFB"/>
    <w:rsid w:val="00CF228D"/>
    <w:rsid w:val="00D744F2"/>
    <w:rsid w:val="00D94D99"/>
    <w:rsid w:val="00DA4A1C"/>
    <w:rsid w:val="00DB26CF"/>
    <w:rsid w:val="00DC416A"/>
    <w:rsid w:val="00DE1E5E"/>
    <w:rsid w:val="00EA31C2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23</cp:revision>
  <dcterms:created xsi:type="dcterms:W3CDTF">2020-03-17T09:33:00Z</dcterms:created>
  <dcterms:modified xsi:type="dcterms:W3CDTF">2020-05-19T07:38:00Z</dcterms:modified>
</cp:coreProperties>
</file>