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99" w:rsidRDefault="00137099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137099" w:rsidRPr="004E52F9" w:rsidRDefault="00137099" w:rsidP="00137099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52F9" w:rsidRPr="0088695C" w:rsidRDefault="004E52F9" w:rsidP="004E52F9">
      <w:pPr>
        <w:rPr>
          <w:rFonts w:ascii="Times New Roman" w:hAnsi="Times New Roman" w:cs="Times New Roman"/>
          <w:b/>
          <w:sz w:val="24"/>
          <w:szCs w:val="24"/>
        </w:rPr>
      </w:pPr>
      <w:r w:rsidRPr="004E52F9">
        <w:rPr>
          <w:rFonts w:ascii="Times New Roman" w:hAnsi="Times New Roman" w:cs="Times New Roman"/>
          <w:sz w:val="24"/>
          <w:szCs w:val="24"/>
        </w:rPr>
        <w:t xml:space="preserve">XV </w:t>
      </w:r>
      <w:r w:rsidRPr="0088695C">
        <w:rPr>
          <w:rFonts w:ascii="Times New Roman" w:hAnsi="Times New Roman" w:cs="Times New Roman"/>
          <w:b/>
          <w:sz w:val="24"/>
          <w:szCs w:val="24"/>
        </w:rPr>
        <w:t xml:space="preserve"> Poezja metafizyczna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88695C">
        <w:rPr>
          <w:rFonts w:ascii="Times New Roman" w:hAnsi="Times New Roman" w:cs="Times New Roman"/>
          <w:b/>
          <w:sz w:val="24"/>
          <w:szCs w:val="24"/>
        </w:rPr>
        <w:t>aroku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Prebarokowy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charakter poezji M. Sępa Szarzyńskiego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Życie i twórczość M. Sępa Szarzyńskiego.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Analiza i interpretacja  wybranych wierszy Sępa Szarzyńskiego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„Sonetu IV” („O wojnie naszej, którą wiedziemy z  szatanem, światem i ciałem”)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„Sonetu V” (O nietrwałej miłości rzeczy świata tego”).</w:t>
      </w:r>
    </w:p>
    <w:p w:rsidR="00E7232C" w:rsidRDefault="00E7232C" w:rsidP="00E7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6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Poezja D. Naborowskiego. Analiza i interpretacja wierszy</w:t>
      </w:r>
    </w:p>
    <w:p w:rsidR="00E7232C" w:rsidRDefault="00E7232C" w:rsidP="00E7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„Marność”</w:t>
      </w:r>
    </w:p>
    <w:p w:rsidR="00E7232C" w:rsidRDefault="00E7232C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„Krótkość żywota”.</w:t>
      </w:r>
      <w:bookmarkStart w:id="0" w:name="_GoBack"/>
      <w:bookmarkEnd w:id="0"/>
    </w:p>
    <w:p w:rsidR="004E52F9" w:rsidRPr="001A204F" w:rsidRDefault="004E52F9" w:rsidP="004E5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XVI </w:t>
      </w:r>
      <w:r w:rsidRPr="001A204F">
        <w:rPr>
          <w:rFonts w:ascii="Times New Roman" w:hAnsi="Times New Roman" w:cs="Times New Roman"/>
          <w:b/>
          <w:sz w:val="24"/>
          <w:szCs w:val="24"/>
        </w:rPr>
        <w:t>Poezja „światowych rozkoszy” baroku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J. A. Morsztyna.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Analiza i interpretacja wybranych wierszy Morsztyna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trupa”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„Niestatek”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„Cuda miłości”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Marinizm (kunsztowna poezja miłosna).</w:t>
      </w:r>
    </w:p>
    <w:p w:rsidR="00137099" w:rsidRDefault="0013709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C0F61" w:rsidRDefault="007C0F61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7C0F61" w:rsidRDefault="007C0F61" w:rsidP="007C0F6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0F61" w:rsidRDefault="007C0F61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 Kazania sejmowe P. Skargi</w:t>
      </w:r>
    </w:p>
    <w:p w:rsidR="002E3F66" w:rsidRDefault="002E3F66" w:rsidP="002E3F66">
      <w:pPr>
        <w:rPr>
          <w:rFonts w:ascii="Times New Roman" w:hAnsi="Times New Roman" w:cs="Times New Roman"/>
          <w:sz w:val="24"/>
          <w:szCs w:val="24"/>
        </w:rPr>
      </w:pPr>
      <w:r w:rsidRPr="00D94D99">
        <w:rPr>
          <w:rFonts w:ascii="Times New Roman" w:hAnsi="Times New Roman" w:cs="Times New Roman"/>
          <w:sz w:val="24"/>
          <w:szCs w:val="24"/>
        </w:rPr>
        <w:lastRenderedPageBreak/>
        <w:t>1. Życie i twórczość P. Skargi.</w:t>
      </w:r>
    </w:p>
    <w:p w:rsidR="002E3F66" w:rsidRDefault="002E3F66" w:rsidP="002E3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Ojczyzna jako  tonący okręt.</w:t>
      </w:r>
    </w:p>
    <w:p w:rsidR="002E3F66" w:rsidRPr="00D94D99" w:rsidRDefault="002E3F66" w:rsidP="002E3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Choroby Rzeczypospolitej.</w:t>
      </w:r>
    </w:p>
    <w:p w:rsidR="002E3F66" w:rsidRDefault="00310441" w:rsidP="002E3F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Barok- wprowadzenie do epoki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(XVII w. , we Włoszech od 2. poł. XV w.).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baroccco</w:t>
      </w:r>
      <w:proofErr w:type="spellEnd"/>
      <w:r>
        <w:rPr>
          <w:rFonts w:ascii="Times New Roman" w:hAnsi="Times New Roman" w:cs="Times New Roman"/>
          <w:sz w:val="24"/>
          <w:szCs w:val="24"/>
        </w:rPr>
        <w:t>”- perła o nieregularnym kształcie).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(kontrreformacja, wojna 30- letnia, monarchia absolutna-  Ludwik XIV: „Państwo to ja”, osłabienie Rzeczypospolitej).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baroku ( Pascal, Kartezjusz, Spinoza, Leibniz)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baroku.</w:t>
      </w:r>
    </w:p>
    <w:p w:rsidR="00310441" w:rsidRDefault="00310441" w:rsidP="002E3F66">
      <w:pPr>
        <w:rPr>
          <w:rFonts w:ascii="Times New Roman" w:hAnsi="Times New Roman" w:cs="Times New Roman"/>
          <w:b/>
          <w:sz w:val="24"/>
          <w:szCs w:val="24"/>
        </w:rPr>
      </w:pPr>
    </w:p>
    <w:p w:rsidR="002E3F66" w:rsidRDefault="002E3F66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F11A25" w:rsidRDefault="00F11A25" w:rsidP="00F11A25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„Odprawa posłów greckich” J. Kochanowskiego- najstarsza polska tragedia </w:t>
      </w:r>
    </w:p>
    <w:p w:rsidR="00F11A25" w:rsidRP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 w:rsidRPr="00F11A25">
        <w:rPr>
          <w:rFonts w:ascii="Times New Roman" w:hAnsi="Times New Roman" w:cs="Times New Roman"/>
          <w:sz w:val="24"/>
          <w:szCs w:val="24"/>
        </w:rPr>
        <w:t>1. Akcja i bohaterowie „Odprawy…”</w:t>
      </w:r>
    </w:p>
    <w:p w:rsid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 w:rsidRPr="00F11A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Konflikt racji w tragedii Kochanowskiego.</w:t>
      </w:r>
    </w:p>
    <w:p w:rsid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„Odprawa…” jako tragedia klasyczna.</w:t>
      </w:r>
    </w:p>
    <w:p w:rsidR="002E3F66" w:rsidRPr="00F11A25" w:rsidRDefault="002E3F66" w:rsidP="00710342">
      <w:pPr>
        <w:rPr>
          <w:rFonts w:ascii="Times New Roman" w:hAnsi="Times New Roman" w:cs="Times New Roman"/>
          <w:sz w:val="24"/>
          <w:szCs w:val="24"/>
        </w:rPr>
      </w:pP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Treny J. Kochanowskiego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Geneza „Trenów” Kochanowskiego.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Analiza i interpretacja „Trenu IX” (kryzys filozoficzny- odrzucenie filozofii stoickiej), „Trenu X” i „Trenu XI” (kryzys religijny).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Konsolacja , czyli pocieszenie w „Trenie XIX”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F81C79" w:rsidRDefault="00F81C79" w:rsidP="00F81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J. Kochanowski jako tłumacz psalmów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„Psałterz Dawidów” Kochanowskiego i jego znaczenie.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 i interpretacja  psalmu 13 i 47 w tłumaczeniu J. Kochanowskiego.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4E1880" w:rsidRDefault="004E1880" w:rsidP="004E188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880" w:rsidRPr="008E610F" w:rsidRDefault="004E1880" w:rsidP="004E1880">
      <w:pPr>
        <w:rPr>
          <w:rFonts w:ascii="Times New Roman" w:hAnsi="Times New Roman" w:cs="Times New Roman"/>
          <w:b/>
          <w:sz w:val="24"/>
          <w:szCs w:val="24"/>
        </w:rPr>
      </w:pPr>
      <w:r w:rsidRPr="008E610F">
        <w:rPr>
          <w:rFonts w:ascii="Times New Roman" w:hAnsi="Times New Roman" w:cs="Times New Roman"/>
          <w:b/>
          <w:sz w:val="24"/>
          <w:szCs w:val="24"/>
        </w:rPr>
        <w:t>IX Pieśni J. Kochanowskiego cd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Analiza i interpretacja  wybranych pieśni Kochanowskiego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„Niezwykłym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 (topos „nie wszystek umrę”)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„Pieśń o spustoszeniu Podola” („Wieczna sromota…”).</w:t>
      </w:r>
    </w:p>
    <w:p w:rsidR="008E610F" w:rsidRPr="00AE447A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Humanizm „Pieśni” Kochanowskiego.</w:t>
      </w:r>
    </w:p>
    <w:p w:rsidR="008E610F" w:rsidRPr="00AE447A" w:rsidRDefault="008E610F" w:rsidP="004E1880">
      <w:pPr>
        <w:rPr>
          <w:rFonts w:ascii="Times New Roman" w:hAnsi="Times New Roman" w:cs="Times New Roman"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8E610F" w:rsidRDefault="00AE447A" w:rsidP="008E610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>:</w:t>
      </w: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Pieśni J.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 w:rsidRPr="00AE447A">
        <w:rPr>
          <w:rFonts w:ascii="Times New Roman" w:hAnsi="Times New Roman" w:cs="Times New Roman"/>
          <w:sz w:val="24"/>
          <w:szCs w:val="24"/>
        </w:rPr>
        <w:t>1. Cechy gatunkowe pieśni.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 wybranych pieśni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„Czego chcesz od nas, Panie”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„Chcemy sobie być radzi”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</w:t>
      </w:r>
      <w:r>
        <w:rPr>
          <w:rFonts w:ascii="Times New Roman" w:hAnsi="Times New Roman" w:cs="Times New Roman"/>
          <w:sz w:val="24"/>
          <w:szCs w:val="24"/>
        </w:rPr>
        <w:t>ku pytania i polecenia do tekstów</w:t>
      </w:r>
      <w:r w:rsidR="003D0C1F">
        <w:rPr>
          <w:rFonts w:ascii="Times New Roman" w:hAnsi="Times New Roman" w:cs="Times New Roman"/>
          <w:sz w:val="24"/>
          <w:szCs w:val="24"/>
        </w:rPr>
        <w:t>.</w:t>
      </w:r>
    </w:p>
    <w:p w:rsidR="003D0C1F" w:rsidRPr="00AE447A" w:rsidRDefault="003D0C1F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2FF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361C30" w:rsidRPr="008F0ACD" w:rsidRDefault="00361C30" w:rsidP="00361C3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Renesans- wprowadzenie do epoki.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361C30" w:rsidRPr="008F0ACD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Życie i twórczość J. Kochanowskiego (człowiek renesansu, poeta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1C30" w:rsidRPr="008F0ACD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  <w:r w:rsidRPr="008F0AC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utworów literackich ( w tym mitów, opowieści biblijnych, wierszy lirycznych itp.) zainteresował Cię najbardziej ? Uzasadnij swój wybór.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361C30" w:rsidRP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</w:p>
    <w:p w:rsidR="001E1992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C92811" w:rsidRPr="00C92811" w:rsidRDefault="00C92811" w:rsidP="0061339F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61339F" w:rsidRPr="008F0ACD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lastRenderedPageBreak/>
        <w:t>I</w:t>
      </w:r>
    </w:p>
    <w:p w:rsidR="0061339F" w:rsidRPr="0061339F" w:rsidRDefault="0061339F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Bogurodzica”- najstarszy wiersz polski.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zas powstania i autor </w:t>
      </w:r>
      <w:r w:rsidRPr="0061339F">
        <w:rPr>
          <w:rFonts w:ascii="Times New Roman" w:hAnsi="Times New Roman" w:cs="Times New Roman"/>
          <w:sz w:val="24"/>
          <w:szCs w:val="24"/>
        </w:rPr>
        <w:t>„Bogurodzicy”.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Tłumaczenie </w:t>
      </w:r>
      <w:r w:rsidRPr="0061339F">
        <w:rPr>
          <w:rFonts w:ascii="Times New Roman" w:hAnsi="Times New Roman" w:cs="Times New Roman"/>
          <w:sz w:val="24"/>
          <w:szCs w:val="24"/>
        </w:rPr>
        <w:t>„Bogurodzicy”</w:t>
      </w:r>
      <w:r>
        <w:rPr>
          <w:rFonts w:ascii="Times New Roman" w:hAnsi="Times New Roman" w:cs="Times New Roman"/>
          <w:sz w:val="24"/>
          <w:szCs w:val="24"/>
        </w:rPr>
        <w:t xml:space="preserve"> na język polski (archaizmy).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 </w:t>
      </w:r>
      <w:proofErr w:type="spellStart"/>
      <w:r>
        <w:rPr>
          <w:rFonts w:ascii="Times New Roman" w:hAnsi="Times New Roman" w:cs="Times New Roman"/>
          <w:sz w:val="24"/>
          <w:szCs w:val="24"/>
        </w:rPr>
        <w:t>deesis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39F">
        <w:rPr>
          <w:rFonts w:ascii="Times New Roman" w:hAnsi="Times New Roman" w:cs="Times New Roman"/>
          <w:sz w:val="24"/>
          <w:szCs w:val="24"/>
        </w:rPr>
        <w:t>„Bogurodzic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33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jako carmen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„Siedem pieczęci </w:t>
      </w:r>
      <w:r w:rsidRPr="0061339F">
        <w:rPr>
          <w:rFonts w:ascii="Times New Roman" w:hAnsi="Times New Roman" w:cs="Times New Roman"/>
          <w:sz w:val="24"/>
          <w:szCs w:val="24"/>
        </w:rPr>
        <w:t>Bogurodzicy”</w:t>
      </w:r>
      <w:r>
        <w:rPr>
          <w:rFonts w:ascii="Times New Roman" w:hAnsi="Times New Roman" w:cs="Times New Roman"/>
          <w:sz w:val="24"/>
          <w:szCs w:val="24"/>
        </w:rPr>
        <w:t xml:space="preserve"> R. Mazurkiewicza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911EA2" w:rsidRDefault="0061339F" w:rsidP="00F00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61339F" w:rsidRPr="00F007C3" w:rsidRDefault="0061339F" w:rsidP="00F00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339F">
        <w:rPr>
          <w:rFonts w:ascii="Times New Roman" w:hAnsi="Times New Roman" w:cs="Times New Roman"/>
          <w:b/>
          <w:sz w:val="24"/>
          <w:szCs w:val="24"/>
        </w:rPr>
        <w:t>olorosa</w:t>
      </w:r>
      <w:proofErr w:type="spellEnd"/>
      <w:r w:rsidRPr="0061339F">
        <w:rPr>
          <w:rFonts w:ascii="Times New Roman" w:hAnsi="Times New Roman" w:cs="Times New Roman"/>
          <w:b/>
          <w:sz w:val="24"/>
          <w:szCs w:val="24"/>
        </w:rPr>
        <w:t xml:space="preserve"> w „Lamencie świętok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1339F">
        <w:rPr>
          <w:rFonts w:ascii="Times New Roman" w:hAnsi="Times New Roman" w:cs="Times New Roman"/>
          <w:b/>
          <w:sz w:val="24"/>
          <w:szCs w:val="24"/>
        </w:rPr>
        <w:t>zyskim”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Czas powstania i autor „Lamentu świętokrzyskiego”.</w:t>
      </w:r>
    </w:p>
    <w:p w:rsidR="0061339F" w:rsidRDefault="0061339F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Tłumaczenie „</w:t>
      </w:r>
      <w:r w:rsidR="00F007C3" w:rsidRPr="00F007C3">
        <w:rPr>
          <w:rFonts w:ascii="Times New Roman" w:hAnsi="Times New Roman" w:cs="Times New Roman"/>
          <w:sz w:val="24"/>
          <w:szCs w:val="24"/>
        </w:rPr>
        <w:t>Lamentu świętokrzyskiego</w:t>
      </w:r>
      <w:r w:rsidRPr="00F007C3">
        <w:rPr>
          <w:rFonts w:ascii="Times New Roman" w:hAnsi="Times New Roman" w:cs="Times New Roman"/>
          <w:sz w:val="24"/>
          <w:szCs w:val="24"/>
        </w:rPr>
        <w:t>” na język polski (archaizmy).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utworu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61339F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 jako gatunek literacki.</w:t>
      </w:r>
    </w:p>
    <w:p w:rsidR="00F007C3" w:rsidRP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Topos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 Mater dolorosa (Demeter,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Niobe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Maryja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 xml:space="preserve">Obraz Maryi 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007C3">
        <w:rPr>
          <w:rFonts w:ascii="Times New Roman" w:hAnsi="Times New Roman" w:cs="Times New Roman"/>
          <w:sz w:val="24"/>
          <w:szCs w:val="24"/>
        </w:rPr>
        <w:t>Bogurodzicy</w:t>
      </w:r>
      <w:r>
        <w:rPr>
          <w:rFonts w:ascii="Times New Roman" w:hAnsi="Times New Roman" w:cs="Times New Roman"/>
          <w:sz w:val="24"/>
          <w:szCs w:val="24"/>
        </w:rPr>
        <w:t>” i w</w:t>
      </w:r>
      <w:r w:rsidRPr="00F0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„Lamencie</w:t>
      </w:r>
      <w:r w:rsidRPr="00F007C3">
        <w:rPr>
          <w:rFonts w:ascii="Times New Roman" w:hAnsi="Times New Roman" w:cs="Times New Roman"/>
          <w:sz w:val="24"/>
          <w:szCs w:val="24"/>
        </w:rPr>
        <w:t xml:space="preserve"> świętokrzyski</w:t>
      </w:r>
      <w:r>
        <w:rPr>
          <w:rFonts w:ascii="Times New Roman" w:hAnsi="Times New Roman" w:cs="Times New Roman"/>
          <w:sz w:val="24"/>
          <w:szCs w:val="24"/>
        </w:rPr>
        <w:t>m”- porównanie.</w:t>
      </w:r>
    </w:p>
    <w:p w:rsidR="005C0512" w:rsidRPr="005C0512" w:rsidRDefault="005C0512" w:rsidP="005C0512">
      <w:pPr>
        <w:rPr>
          <w:rFonts w:ascii="Times New Roman" w:hAnsi="Times New Roman" w:cs="Times New Roman"/>
          <w:sz w:val="24"/>
          <w:szCs w:val="24"/>
        </w:rPr>
      </w:pPr>
    </w:p>
    <w:p w:rsidR="005C0512" w:rsidRDefault="005C0512" w:rsidP="005C05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C92811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92811" w:rsidRDefault="00911EA2" w:rsidP="00C9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92811" w:rsidRPr="008F0ACD" w:rsidRDefault="00C92811" w:rsidP="00C9281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Święty jako wzór osobowy średniowiecza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Dwa wzorce osobowe średniowiecza: rycerz i święty.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„Kwiatki św. Franciszka”, tj. opowieści o życiu „biedaczyny z Asyżu” i jego    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uczniów.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„Legenda o św. Aleksym”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czas powstania utworu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życie św. Aleksego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asceza jako forma miłości Boga i bliźniego</w:t>
      </w:r>
      <w:r w:rsidR="00080F63">
        <w:rPr>
          <w:rFonts w:ascii="Times New Roman" w:hAnsi="Times New Roman" w:cs="Times New Roman"/>
          <w:sz w:val="24"/>
          <w:szCs w:val="24"/>
        </w:rPr>
        <w:t>.</w:t>
      </w:r>
    </w:p>
    <w:p w:rsidR="00911EA2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72FA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</w:p>
    <w:p w:rsid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 tańca śmierci w „Rozmowie mistrza Polikarpa ze Śmiercią”.</w:t>
      </w:r>
    </w:p>
    <w:p w:rsidR="007B72FA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powstania „Rozmowy mistrza Polikarpa ze Śmiercią”.</w:t>
      </w:r>
    </w:p>
    <w:p w:rsidR="008A5DC3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Malarskie i literackie obrazy tańca śmierci w średniowieczu (memento mori, tj. </w:t>
      </w:r>
      <w:r w:rsidR="008A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2FA">
        <w:rPr>
          <w:rFonts w:ascii="Times New Roman" w:hAnsi="Times New Roman" w:cs="Times New Roman"/>
          <w:sz w:val="24"/>
          <w:szCs w:val="24"/>
        </w:rPr>
        <w:t>pamiętaj, że umrzesz jako dewiza średniowiecza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72FA">
        <w:rPr>
          <w:rFonts w:ascii="Times New Roman" w:hAnsi="Times New Roman" w:cs="Times New Roman"/>
          <w:sz w:val="24"/>
          <w:szCs w:val="24"/>
        </w:rPr>
        <w:t>.</w:t>
      </w:r>
    </w:p>
    <w:p w:rsidR="008A5DC3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„Rozmowa mistrza Polikarpa ze Śmiercią” jako satyra społeczna.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2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Groteska w utworze i jej funkcja.</w:t>
      </w:r>
    </w:p>
    <w:p w:rsidR="007B72FA" w:rsidRP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0F63" w:rsidRDefault="00080F63" w:rsidP="0008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</w:t>
      </w:r>
      <w:r w:rsidR="008A5DC3">
        <w:rPr>
          <w:rFonts w:ascii="Times New Roman" w:hAnsi="Times New Roman" w:cs="Times New Roman"/>
          <w:sz w:val="24"/>
          <w:szCs w:val="24"/>
        </w:rPr>
        <w:t xml:space="preserve"> analizy i interpretacji tekstu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811" w:rsidRDefault="00C92811" w:rsidP="00C9281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="00911EA2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911EA2" w:rsidRPr="00911EA2" w:rsidRDefault="00911EA2" w:rsidP="0091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F007C3" w:rsidRDefault="00C92811" w:rsidP="00C92811">
      <w:pPr>
        <w:rPr>
          <w:rFonts w:ascii="Times New Roman" w:hAnsi="Times New Roman" w:cs="Times New Roman"/>
          <w:sz w:val="24"/>
          <w:szCs w:val="24"/>
        </w:rPr>
      </w:pPr>
    </w:p>
    <w:sectPr w:rsidR="00C92811" w:rsidRPr="00F0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3A5"/>
    <w:multiLevelType w:val="hybridMultilevel"/>
    <w:tmpl w:val="93E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D"/>
    <w:rsid w:val="00080F63"/>
    <w:rsid w:val="00096CB8"/>
    <w:rsid w:val="00137099"/>
    <w:rsid w:val="001D02FD"/>
    <w:rsid w:val="001E1992"/>
    <w:rsid w:val="002E3F66"/>
    <w:rsid w:val="00310441"/>
    <w:rsid w:val="00361C30"/>
    <w:rsid w:val="003C46EF"/>
    <w:rsid w:val="003D0C1F"/>
    <w:rsid w:val="004E1880"/>
    <w:rsid w:val="004E52F9"/>
    <w:rsid w:val="005C0512"/>
    <w:rsid w:val="0061339F"/>
    <w:rsid w:val="00710342"/>
    <w:rsid w:val="007B72FA"/>
    <w:rsid w:val="007C009A"/>
    <w:rsid w:val="007C0F61"/>
    <w:rsid w:val="008A5DC3"/>
    <w:rsid w:val="008E610F"/>
    <w:rsid w:val="00911EA2"/>
    <w:rsid w:val="009F5B8F"/>
    <w:rsid w:val="00AE447A"/>
    <w:rsid w:val="00C92811"/>
    <w:rsid w:val="00D54565"/>
    <w:rsid w:val="00D5658D"/>
    <w:rsid w:val="00E7232C"/>
    <w:rsid w:val="00EB32FF"/>
    <w:rsid w:val="00F007C3"/>
    <w:rsid w:val="00F11A25"/>
    <w:rsid w:val="00F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8FDA-E543-4591-8994-A1ACDA33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26</cp:revision>
  <dcterms:created xsi:type="dcterms:W3CDTF">2020-03-17T09:32:00Z</dcterms:created>
  <dcterms:modified xsi:type="dcterms:W3CDTF">2020-05-12T14:49:00Z</dcterms:modified>
</cp:coreProperties>
</file>