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1" w:rsidRDefault="00A62DFA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WF 6</w:t>
      </w:r>
      <w:r w:rsidR="002D53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.05.20r.</w:t>
      </w:r>
    </w:p>
    <w:p w:rsidR="002D53E1" w:rsidRDefault="004C3CED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Tem</w:t>
      </w:r>
      <w:r w:rsidR="00A62D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at: Prawa pacjenta</w:t>
      </w:r>
      <w:r w:rsidR="002D53E1" w:rsidRPr="002D53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Przeczytaj poniższy tekst. Poszukaj dodatkowych informacji </w:t>
      </w:r>
      <w:r w:rsidR="004C3CED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na </w:t>
      </w:r>
      <w:r w:rsidR="00A62DFA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powyższy temat .Poznaj podstawowe prawa pacjenta</w:t>
      </w:r>
      <w:r w:rsidR="004C3CED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.</w:t>
      </w:r>
    </w:p>
    <w:p w:rsidR="00E55574" w:rsidRPr="00E55574" w:rsidRDefault="00E55574" w:rsidP="00E55574">
      <w:pPr>
        <w:shd w:val="clear" w:color="auto" w:fill="FFFFFF"/>
        <w:spacing w:after="0" w:line="1050" w:lineRule="atLeast"/>
        <w:outlineLvl w:val="0"/>
        <w:rPr>
          <w:rFonts w:ascii="league_gothicregular" w:eastAsia="Times New Roman" w:hAnsi="league_gothicregular" w:cs="Arial"/>
          <w:color w:val="434343"/>
          <w:kern w:val="36"/>
          <w:sz w:val="105"/>
          <w:szCs w:val="105"/>
          <w:lang w:eastAsia="pl-PL"/>
        </w:rPr>
      </w:pPr>
      <w:r w:rsidRPr="00E55574">
        <w:rPr>
          <w:rFonts w:ascii="league_gothicregular" w:eastAsia="Times New Roman" w:hAnsi="league_gothicregular" w:cs="Arial"/>
          <w:color w:val="434343"/>
          <w:kern w:val="36"/>
          <w:sz w:val="105"/>
          <w:szCs w:val="105"/>
          <w:lang w:eastAsia="pl-PL"/>
        </w:rPr>
        <w:t>Prawa pacjenta – co warto wiedzieć?</w:t>
      </w:r>
    </w:p>
    <w:p w:rsidR="00E55574" w:rsidRPr="00E55574" w:rsidRDefault="00E55574" w:rsidP="00E5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57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5540A1" wp14:editId="579D5334">
            <wp:extent cx="12192000" cy="5505450"/>
            <wp:effectExtent l="0" t="0" r="0" b="0"/>
            <wp:docPr id="1" name="Obraz 1" descr="https://www.medexpress.pl/uploads/2017/06/thinkstockphotos-538025262-1280x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express.pl/uploads/2017/06/thinkstockphotos-538025262-1280x5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74" w:rsidRPr="00E55574" w:rsidRDefault="00E55574" w:rsidP="00E55574">
      <w:pPr>
        <w:spacing w:after="15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Fot. </w:t>
      </w:r>
      <w:proofErr w:type="spellStart"/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>Thinkstock</w:t>
      </w:r>
      <w:proofErr w:type="spellEnd"/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/ </w:t>
      </w:r>
      <w:proofErr w:type="spellStart"/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>Getty</w:t>
      </w:r>
      <w:proofErr w:type="spellEnd"/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</w:t>
      </w:r>
      <w:proofErr w:type="spellStart"/>
      <w:r w:rsidRPr="00E55574">
        <w:rPr>
          <w:rFonts w:ascii="Times New Roman" w:eastAsia="Times New Roman" w:hAnsi="Times New Roman" w:cs="Times New Roman"/>
          <w:sz w:val="15"/>
          <w:szCs w:val="15"/>
          <w:lang w:eastAsia="pl-PL"/>
        </w:rPr>
        <w:t>Images</w:t>
      </w:r>
      <w:proofErr w:type="spellEnd"/>
    </w:p>
    <w:p w:rsidR="00E55574" w:rsidRPr="00E55574" w:rsidRDefault="00E55574" w:rsidP="00E5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wszyscy pacjenci są świadomi swoich praw. Inni napotykają problemy w ich egzekwowaniu. Wynika to m.in. z różnego podejścia lekarzy i podmiotów leczniczych do praw pacjenta.</w:t>
      </w:r>
    </w:p>
    <w:p w:rsidR="00E55574" w:rsidRPr="00E55574" w:rsidRDefault="00E55574" w:rsidP="00E55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6" w:history="1">
        <w:r w:rsidRPr="00E55574">
          <w:rPr>
            <w:rFonts w:ascii="Arial" w:eastAsia="Times New Roman" w:hAnsi="Arial" w:cs="Arial"/>
            <w:noProof/>
            <w:color w:val="000000"/>
            <w:sz w:val="27"/>
            <w:szCs w:val="27"/>
            <w:lang w:eastAsia="pl-PL"/>
          </w:rPr>
          <w:drawing>
            <wp:inline distT="0" distB="0" distL="0" distR="0" wp14:anchorId="5A8C57FC" wp14:editId="55184114">
              <wp:extent cx="485775" cy="485775"/>
              <wp:effectExtent l="0" t="0" r="9525" b="9525"/>
              <wp:docPr id="3" name="Obraz 3" descr="https://www.medexpress.pl/images/ava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medexpress.pl/images/ava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55574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pl-PL"/>
          </w:rPr>
          <w:t>Agnieszka Zielińska-Krywoniuk</w:t>
        </w:r>
      </w:hyperlink>
      <w:r w:rsidRPr="00E55574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2017-06-28 12:10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Ustawa z dnia z dnia 6 listopada 2008 r. o prawach pacjenta i Rzeczniku Praw Pacjenta 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(dalej: „Ustawa”) gwarantuje pacjentowi liczne prawa w trakcie korzystania ze świadczeń zdrowotnych w Polsce.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Pomimo, iż Ustawa obowiązuje od kilku lat nadal nie wszyscy pacjenci są świadomi swoich praw lub też napotykają problemy w ich egzekwowaniu. Wynika to też z różnego podejścia samych lekarzy i podmiotów leczniczych do praw pacjenta. Sytuację komplikuje również różny poziom finansowania leczenia przez płatnika publicznego, w tym finansowania nowoczesnych metod leczenia, co powoduje różnice w dostępności do leczenia w różnych wskazaniach.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Tym bardziej więc przestrzeganie praw pacjenta, w tym prawo do świadczeń zdrowotnych odpowiadających wymaganiom aktualnej wiedzy medycznej (art. 6 ust. 1 Ustawy), prawo do informacji (Rozdział 3 Ustawy), dostępu do dokumentacji medycznej (Rozdział 7 Ustawy) oraz decydowania, jakiemu leczeniu chce się pacjent poddać (Rozdział 5 Ustawy), daje pacjentowi możliwość świadomego wyboru metody leczenia, w tym tej, która nie jest finansowana przez płatnika publicznego. W sytuacji naruszenia praw pacjenta, pacjentowi przysługuje zadośćuczynienie za ich naruszenie.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Prawo pacjenta do świadczeń zdrowotnych odpowiadających wymaganiom aktualnej wiedzy medycznej 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jest skorelowane z obowiązkiem lekarza wykonywania zawodu zgodnie ze wskazaniami aktualnej wiedzy medycznej, dostępnymi mu metodami i środkami zapobiegania, rozpoznawania i leczenia chorób, zgodnie z zasadami etyki zawodowej oraz z należytą starannością.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Przepisy nie wskazują jednak, co należy uznać za wyznacznik aktualności wiedzy medycznej w danej dziedzinie medycyny. Sytuację komplikuje także rozwój medycyny i zmienność reguł postępowania medycznego w danym wskazaniu. Stan aktualnej wiedzy jest w związku z tym zmienny w czasie, a składają się na niego m.in.: wyniki badań naukowych, decyzje rejestracyjne leków, praktyka kliniczna, wytyczne towarzystw naukowych.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Oznacza to, iż lekarz ma obowiązek nieustającego kształcenia się oraz uaktualniania wiedzy medycznej – nie tylko ze względu na to, że wymagają 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tego przepisy dotyczące zasad wykonywania zawodu, ale też po to, by mógł przestrzegać praw pacjenta w tym zakresie.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Każdy pacjent ma zagwarantowany </w:t>
      </w: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równy dostęp do terapii finansowych ze środków publicznych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w tym równy dostęp do programów lekowych po spełnieniu kryteriów włączenia do danego programu lekowego. W przypadku ograniczonych możliwości udzielenia odpowiednich świadczeń zdrowotnych pacjent ma prawo do przejrzystej, obiektywnej, opartej na kryteriach medycznych procedury ustalającej kolejność dostępu do tych świadczeń (art. 6 ust. 2 Ustawy). Ani lekarz ani podmiot leczniczy nie są bowiem co do zasady odpowiedzialni za brak dostępu do leczenia, które nie jest finansowane ze środków publicznych – mimo, że przepisy dotyczące odpowiedzialności lekarskiej uznają aktualny stan wiedzy medycznej za standard odpowiedzialności, niezależnie od tego, czy jest to standard finansowany ze środków publicznych, czy nie.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 praktyce może okazać się - i często tak się dzieje - iż świadczenie zdrowotne odpowiadające aktualnej wiedzy medycznej nie jest finansowane ze środków publicznych. W takiej sytuacji lekarz powinien przedstawić pacjentowi możliwe metody leczenia – te finansowane i nie finansowane ze środków publicznych. Biorąc pod uwagę standardy wykonywania zawodu i odpowiedzialności z jednej strony, a standardy finansowane ze środków publicznych z drugiej strony, lekarz znajduje się w stałym konflikcie interesów pomiędzy interesami pacjenta, a interesami płatnika publicznego, podmiotu leczniczego, w którym leczy danego pacjenta oraz interesami innych pacjentów.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Punktem wyjścia do podjęcia przez pacjenta decyzji o metodzie leczenia jest </w:t>
      </w: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otrzymanie informacji o stanie zdrowia, rozpoznaniu, metodach diagnostycznych i leczniczych 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(możliwych i proponowanych), dających się przewidzieć następstwach zastosowania lub zaniechania danego leczenia, jego wyniku oraz o rokowaniach</w:t>
      </w: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. 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Informacja powinna być kompletna, rzetelna oraz przystępna i zrozumiała dla pacjenta (przedstawiciela ustawowego pacjenta).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 tym miejscu pojawia się pytanie, czy lekarz jest zobowiązany do informowania pacjenta o świadczeniach poza koszykiem świadczeń gwarantowanych, dostępnych poza placówką medyczną, w której leczony jest pacjent czy też na przykład dostępnych za granicą. Biorąc pod uwagę zakres praw pacjenta należy odpowiedzieć twierdząco, gdyż tylko pełna informacja umożliwia pacjentowi podjęcie decyzji o leczeniu, po dokładnym omówieniu alternatywnych metod zgodnych z aktualną wiedzą medyczną i ich konsekwencji dla zdrowia pacjenta.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lastRenderedPageBreak/>
        <w:t>Zgoda pacjenta, co do zasady, jest podstawą rozpoczęcie leczenia pacjenta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 Zgoda na leczenie musi pochodzi od pacjenta lub innego upoważnionego podmiotu, który został wcześniej odpowiednio poinformowany, jak wskazano powyżej, o możliwych metodach leczenia. Zgoda musi być udzielona dobrowolnie. Zgoda może być wyrażona ustnie albo nawet poprzez takie ich zachowanie, które w sposób niebudzący wątpliwości wskazuje na wolę poddania się proponowanym przez lekarza czynnościom medycznym.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Jednakże w przypadku zabiegu operacyjnego albo zastosowania metody leczenia lub diagnostyki stwarzającej podwyższone ryzyko dla pacjenta wymagana jest pisemna zgoda pacjenta. Leczenie bez zgody możliwe jest jedynie w przypadkach wskazanych w przepisach, m.in. w przypadku gdy zwłoka groziłaby pacjentowi niebezpieczeństwem utraty życia, ciężkiego uszkodzenia ciała lub ciężkiego rozstroju zdrowia.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Wszystkie kolejne etapy leczenia także wymagają zgody pacjenta. Pacjent może także nie zgodzić się z decyzjami terapeutycznymi lekarza, prosić o więcej informacji o danym leczeniu czy też o alternatywnych metodach leczenia. Pacjent może również odstąpić od leczenia w każdym momencie.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Poza powyższymi prawami, każdy </w:t>
      </w: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pacjent ma prawo dostępu do swojej dokumentacji medycznej dotyczącej jego stanu zdrowia oraz udzielonych mu świadczeń zdrowotnych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 Dokumentacja medyczna ma istotną wartość dowodową i zależy od niej dalsze leczenie pacjenta. Dokumentacja powinna być pełna, precyzyjna i czytelna.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Pacjent może także upoważnić inne osoby do dostępu do jego dokumentacji medycznej. Co ważne dokumentacja medyczna udostępniana jest przed podmiot leczniczy, a nie lekarza. W przypadku śmierci pacjenta dostęp do dokumentacji mają osoby upoważnione przez pacjenta za jego życia.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Oznacza to, że pacjent może w każdym czasie prosić o udostępnienie dokumentacji medycznej, o sporządzenie jej wyciągu, odpisu, kopii lub wydruku. Podmiot leczniczy może pobierać opłatę za udostępnienie dokumentacji medycznej, która nie może być jednak wyższa niż określona przez przepisy maksymalna wysokość opłaty.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Na koniec należy zwrócić uwagę na </w:t>
      </w:r>
      <w:r w:rsidRPr="00E55574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prawo pacjenta do zgłaszania działania niepożądanego leku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, który przyjmuje. Pacjenci nie zawsze mieli wprost zagwarantowane prawo zgłaszania działania niepożądanego danego produktu leczniczego. Obecnie uprawnienie takie, wynikające z art. </w:t>
      </w: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12a Ustawy, przysługuje każdemu pacjentowi (a wypadku dzieci również ich przedstawicielom ustawowym lub faktycznym opiekunom).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Zgłoszenia pochodzące od pacjentów jako osób przyjmujących leki stanowią dopełnienie danych otrzymywanych od lekarzy, pielęgniarek czy farmaceutów (dla których zgłaszanie działań niepożądanych jest obowiązkiem) i są brane pod uwagę przy ocenie bezpieczeństwa danego leku.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 przypadku każdej terapii zgłoszone działania niepożądane należy rozpatrywać odrębnie. Lekarz prowadzący porównuje stopnień ryzyka z korzyściami jaki dany lek oferuje pacjentowi, a więc nie każde niekorzystne i niezamierzone działanie produktu leczniczego będzie prowadziło do zakończenia terapii lub wykluczenia z programu lekowego.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Ponadto pacjent może zgłosić działanie niepożądane nie tylko osobie wykonującej zawód medyczny, ale także bezpośrednio do Prezesa Urzędu Rejestracji Produktów Leczniczych, Wyrobów Medycznych i Produktów Biobójczych oraz do podmiotu odpowiedzialnego za wprowadzenie produktu leczniczego do obrotu. Dla ułatwienia, zarówno na stronie Urzędu Rejestracji jak i większości stron internetowych firm farmaceutycznych, pacjent może znaleźć formularz umożliwiający zgłoszenie działania niepożądanego.</w:t>
      </w:r>
    </w:p>
    <w:p w:rsidR="00E55574" w:rsidRPr="00E55574" w:rsidRDefault="00E55574" w:rsidP="00E55574">
      <w:pPr>
        <w:shd w:val="clear" w:color="auto" w:fill="FFFFFF"/>
        <w:spacing w:before="150"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E55574">
        <w:rPr>
          <w:rFonts w:ascii="Arial" w:eastAsia="Times New Roman" w:hAnsi="Arial" w:cs="Arial"/>
          <w:b/>
          <w:bCs/>
          <w:i/>
          <w:iCs/>
          <w:color w:val="006400"/>
          <w:sz w:val="27"/>
          <w:szCs w:val="27"/>
          <w:lang w:eastAsia="pl-PL"/>
        </w:rPr>
        <w:t>Autorką tekstu jest adwokat Agnieszka Zielińska-</w:t>
      </w:r>
      <w:proofErr w:type="spellStart"/>
      <w:r w:rsidRPr="00E55574">
        <w:rPr>
          <w:rFonts w:ascii="Arial" w:eastAsia="Times New Roman" w:hAnsi="Arial" w:cs="Arial"/>
          <w:b/>
          <w:bCs/>
          <w:i/>
          <w:iCs/>
          <w:color w:val="006400"/>
          <w:sz w:val="27"/>
          <w:szCs w:val="27"/>
          <w:lang w:eastAsia="pl-PL"/>
        </w:rPr>
        <w:t>Krywoniuk</w:t>
      </w:r>
      <w:proofErr w:type="spellEnd"/>
      <w:r w:rsidRPr="00E55574">
        <w:rPr>
          <w:rFonts w:ascii="Arial" w:eastAsia="Times New Roman" w:hAnsi="Arial" w:cs="Arial"/>
          <w:b/>
          <w:bCs/>
          <w:i/>
          <w:iCs/>
          <w:color w:val="006400"/>
          <w:sz w:val="27"/>
          <w:szCs w:val="27"/>
          <w:lang w:eastAsia="pl-PL"/>
        </w:rPr>
        <w:t xml:space="preserve">, Senior </w:t>
      </w:r>
      <w:proofErr w:type="spellStart"/>
      <w:r w:rsidRPr="00E55574">
        <w:rPr>
          <w:rFonts w:ascii="Arial" w:eastAsia="Times New Roman" w:hAnsi="Arial" w:cs="Arial"/>
          <w:b/>
          <w:bCs/>
          <w:i/>
          <w:iCs/>
          <w:color w:val="006400"/>
          <w:sz w:val="27"/>
          <w:szCs w:val="27"/>
          <w:lang w:eastAsia="pl-PL"/>
        </w:rPr>
        <w:t>Associate</w:t>
      </w:r>
      <w:proofErr w:type="spellEnd"/>
      <w:r w:rsidRPr="00E55574">
        <w:rPr>
          <w:rFonts w:ascii="Arial" w:eastAsia="Times New Roman" w:hAnsi="Arial" w:cs="Arial"/>
          <w:b/>
          <w:bCs/>
          <w:i/>
          <w:iCs/>
          <w:color w:val="006400"/>
          <w:sz w:val="27"/>
          <w:szCs w:val="27"/>
          <w:lang w:eastAsia="pl-PL"/>
        </w:rPr>
        <w:t>, </w:t>
      </w:r>
      <w:hyperlink r:id="rId8" w:tgtFrame="_blank" w:history="1">
        <w:r w:rsidRPr="00E55574">
          <w:rPr>
            <w:rFonts w:ascii="Arial" w:eastAsia="Times New Roman" w:hAnsi="Arial" w:cs="Arial"/>
            <w:b/>
            <w:bCs/>
            <w:i/>
            <w:iCs/>
            <w:color w:val="006400"/>
            <w:sz w:val="27"/>
            <w:szCs w:val="27"/>
            <w:lang w:eastAsia="pl-PL"/>
          </w:rPr>
          <w:t>KRK Kieszkowska Rutkowska Kolasiński Kancelaria Prawna</w:t>
        </w:r>
      </w:hyperlink>
    </w:p>
    <w:p w:rsidR="00570BCE" w:rsidRDefault="00570BCE" w:rsidP="00E55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4C3CED" w:rsidRPr="002D53E1" w:rsidRDefault="004C3CED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602B24" w:rsidRDefault="002D53E1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2D53E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Zachęcamy również do ćwiczeń </w:t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każdego dnia. Tu adresy stron z ćwiczeniami na cały tydzień </w:t>
      </w:r>
      <w:r w:rsidR="00602B24" w:rsidRP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sym w:font="Wingdings" w:char="F04A"/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>:</w:t>
      </w:r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9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https://youtu.be/JLuCRdA2yGI</w:t>
        </w:r>
      </w:hyperlink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0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https://youtu.be/pezB41W4xaA</w:t>
        </w:r>
      </w:hyperlink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1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https://youtu.be/T0dL1mmk3Qo</w:t>
        </w:r>
      </w:hyperlink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2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https://youtu.be/-ecSMvcmYvg</w:t>
        </w:r>
      </w:hyperlink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3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https://youtu.be/LMkztR6WVDA</w:t>
        </w:r>
      </w:hyperlink>
    </w:p>
    <w:p w:rsidR="00602B24" w:rsidRDefault="00E5557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4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https://youtu.be/TeLIWjwN_8k</w:t>
        </w:r>
      </w:hyperlink>
    </w:p>
    <w:p w:rsidR="00602B24" w:rsidRP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</w:pPr>
      <w:r w:rsidRPr="00602B24"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  <w:t>https://www.youtube.com/watch?v=TeLIWjwN_8k</w:t>
      </w:r>
    </w:p>
    <w:p w:rsidR="002D53E1" w:rsidRPr="002D53E1" w:rsidRDefault="002D53E1" w:rsidP="00602B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F5A79" w:rsidRDefault="00BF5A79"/>
    <w:sectPr w:rsidR="00BF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ague_gothic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1"/>
    <w:rsid w:val="002D53E1"/>
    <w:rsid w:val="004C3CED"/>
    <w:rsid w:val="00570BCE"/>
    <w:rsid w:val="00602B24"/>
    <w:rsid w:val="00A62DFA"/>
    <w:rsid w:val="00BF5A79"/>
    <w:rsid w:val="00E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klegal.pl/" TargetMode="External"/><Relationship Id="rId13" Type="http://schemas.openxmlformats.org/officeDocument/2006/relationships/hyperlink" Target="https://youtu.be/LMkztR6WV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-ecSMvcmYv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edexpress.pl/author/agnieszka-zieliska-krywoniuk" TargetMode="External"/><Relationship Id="rId11" Type="http://schemas.openxmlformats.org/officeDocument/2006/relationships/hyperlink" Target="https://youtu.be/T0dL1mmk3Q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outu.be/pezB41W4x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LuCRdA2yGI" TargetMode="External"/><Relationship Id="rId14" Type="http://schemas.openxmlformats.org/officeDocument/2006/relationships/hyperlink" Target="https://youtu.be/TeLIWjwN_8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2020-05-05T17:35:00Z</dcterms:created>
  <dcterms:modified xsi:type="dcterms:W3CDTF">2020-05-05T17:35:00Z</dcterms:modified>
</cp:coreProperties>
</file>