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D6" w:rsidRDefault="000527D6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5/05/20</w:t>
      </w:r>
    </w:p>
    <w:p w:rsidR="000527D6" w:rsidRDefault="000527D6" w:rsidP="000527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</w:t>
      </w:r>
      <w:r w:rsidRPr="008F0ACD">
        <w:rPr>
          <w:rFonts w:ascii="Times New Roman" w:hAnsi="Times New Roman" w:cs="Times New Roman"/>
          <w:sz w:val="24"/>
          <w:szCs w:val="24"/>
        </w:rPr>
        <w:t>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>:</w:t>
      </w:r>
    </w:p>
    <w:p w:rsidR="000527D6" w:rsidRDefault="00006B51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XIII </w:t>
      </w:r>
      <w:r w:rsidR="000527D6">
        <w:rPr>
          <w:rFonts w:ascii="Times New Roman" w:hAnsi="Times New Roman" w:cs="Times New Roman"/>
          <w:b/>
          <w:sz w:val="24"/>
          <w:szCs w:val="24"/>
        </w:rPr>
        <w:t xml:space="preserve"> Barok- wprowadzenie do epoki cd</w:t>
      </w:r>
    </w:p>
    <w:p w:rsidR="000527D6" w:rsidRPr="000527D6" w:rsidRDefault="000527D6" w:rsidP="009F429A">
      <w:pPr>
        <w:rPr>
          <w:rFonts w:ascii="Times New Roman" w:hAnsi="Times New Roman" w:cs="Times New Roman"/>
          <w:sz w:val="24"/>
          <w:szCs w:val="24"/>
        </w:rPr>
      </w:pPr>
      <w:r w:rsidRPr="000527D6">
        <w:rPr>
          <w:rFonts w:ascii="Times New Roman" w:hAnsi="Times New Roman" w:cs="Times New Roman"/>
          <w:sz w:val="24"/>
          <w:szCs w:val="24"/>
        </w:rPr>
        <w:t>1. Dwa nurty sztuki w baroku (metafizyczny i „ światowych rozkoszy”).</w:t>
      </w:r>
    </w:p>
    <w:p w:rsidR="000527D6" w:rsidRDefault="000527D6" w:rsidP="009F429A">
      <w:pPr>
        <w:rPr>
          <w:rFonts w:ascii="Times New Roman" w:hAnsi="Times New Roman" w:cs="Times New Roman"/>
          <w:sz w:val="24"/>
          <w:szCs w:val="24"/>
        </w:rPr>
      </w:pPr>
      <w:r w:rsidRPr="000527D6">
        <w:rPr>
          <w:rFonts w:ascii="Times New Roman" w:hAnsi="Times New Roman" w:cs="Times New Roman"/>
          <w:sz w:val="24"/>
          <w:szCs w:val="24"/>
        </w:rPr>
        <w:t>2. Cechy sztuki baroku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27D6" w:rsidRDefault="000527D6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Przykłady sztuki barokowej w Europie i w Polsce.</w:t>
      </w:r>
    </w:p>
    <w:p w:rsidR="00006B51" w:rsidRDefault="00006B51" w:rsidP="009F429A">
      <w:pPr>
        <w:rPr>
          <w:rFonts w:ascii="Times New Roman" w:hAnsi="Times New Roman" w:cs="Times New Roman"/>
          <w:sz w:val="24"/>
          <w:szCs w:val="24"/>
        </w:rPr>
      </w:pPr>
    </w:p>
    <w:p w:rsidR="00006B51" w:rsidRDefault="00006B51" w:rsidP="009F429A">
      <w:pPr>
        <w:rPr>
          <w:rFonts w:ascii="Times New Roman" w:hAnsi="Times New Roman" w:cs="Times New Roman"/>
          <w:sz w:val="24"/>
          <w:szCs w:val="24"/>
        </w:rPr>
      </w:pPr>
    </w:p>
    <w:p w:rsidR="00006B51" w:rsidRPr="000527D6" w:rsidRDefault="00006B51" w:rsidP="009F429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5B44" w:rsidRDefault="00585B44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28/04/20</w:t>
      </w:r>
    </w:p>
    <w:p w:rsidR="00585B44" w:rsidRDefault="00585B44" w:rsidP="00585B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</w:t>
      </w:r>
      <w:r w:rsidRPr="008F0ACD">
        <w:rPr>
          <w:rFonts w:ascii="Times New Roman" w:hAnsi="Times New Roman" w:cs="Times New Roman"/>
          <w:sz w:val="24"/>
          <w:szCs w:val="24"/>
        </w:rPr>
        <w:t>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>:</w:t>
      </w:r>
    </w:p>
    <w:p w:rsidR="00585B44" w:rsidRDefault="00585B44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XIII Barok- wprowadzenie do epoki</w:t>
      </w:r>
    </w:p>
    <w:p w:rsidR="00585B44" w:rsidRPr="00585B44" w:rsidRDefault="00585B44" w:rsidP="009F429A">
      <w:pPr>
        <w:rPr>
          <w:rFonts w:ascii="Times New Roman" w:hAnsi="Times New Roman" w:cs="Times New Roman"/>
          <w:sz w:val="24"/>
          <w:szCs w:val="24"/>
        </w:rPr>
      </w:pPr>
      <w:r w:rsidRPr="00585B44">
        <w:rPr>
          <w:rFonts w:ascii="Times New Roman" w:hAnsi="Times New Roman" w:cs="Times New Roman"/>
          <w:sz w:val="24"/>
          <w:szCs w:val="24"/>
        </w:rPr>
        <w:t>1. Czas trwania epoki.</w:t>
      </w:r>
    </w:p>
    <w:p w:rsidR="00585B44" w:rsidRDefault="00585B44" w:rsidP="009F429A">
      <w:pPr>
        <w:rPr>
          <w:rFonts w:ascii="Times New Roman" w:hAnsi="Times New Roman" w:cs="Times New Roman"/>
          <w:sz w:val="24"/>
          <w:szCs w:val="24"/>
        </w:rPr>
      </w:pPr>
      <w:r w:rsidRPr="00585B44">
        <w:rPr>
          <w:rFonts w:ascii="Times New Roman" w:hAnsi="Times New Roman" w:cs="Times New Roman"/>
          <w:sz w:val="24"/>
          <w:szCs w:val="24"/>
        </w:rPr>
        <w:t>2. Nazwa</w:t>
      </w:r>
      <w:r w:rsidR="002F6988">
        <w:rPr>
          <w:rFonts w:ascii="Times New Roman" w:hAnsi="Times New Roman" w:cs="Times New Roman"/>
          <w:sz w:val="24"/>
          <w:szCs w:val="24"/>
        </w:rPr>
        <w:t>.</w:t>
      </w:r>
    </w:p>
    <w:p w:rsidR="002F6988" w:rsidRDefault="002F6988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Realia historyczne.</w:t>
      </w:r>
    </w:p>
    <w:p w:rsidR="002F6988" w:rsidRDefault="002F6988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Światopogląd.</w:t>
      </w:r>
    </w:p>
    <w:p w:rsidR="002F6988" w:rsidRDefault="002F6988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Sztuka baroku.</w:t>
      </w:r>
    </w:p>
    <w:p w:rsidR="002F6988" w:rsidRPr="00585B44" w:rsidRDefault="002F6988" w:rsidP="009F429A">
      <w:pPr>
        <w:rPr>
          <w:rFonts w:ascii="Times New Roman" w:hAnsi="Times New Roman" w:cs="Times New Roman"/>
          <w:sz w:val="24"/>
          <w:szCs w:val="24"/>
        </w:rPr>
      </w:pPr>
    </w:p>
    <w:p w:rsidR="00406640" w:rsidRDefault="00406640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21/04/20</w:t>
      </w:r>
    </w:p>
    <w:p w:rsidR="00406640" w:rsidRDefault="000D40B6" w:rsidP="004066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</w:t>
      </w:r>
      <w:r w:rsidR="00406640" w:rsidRPr="008F0ACD">
        <w:rPr>
          <w:rFonts w:ascii="Times New Roman" w:hAnsi="Times New Roman" w:cs="Times New Roman"/>
          <w:sz w:val="24"/>
          <w:szCs w:val="24"/>
        </w:rPr>
        <w:t>dstawie podręcznika</w:t>
      </w:r>
      <w:r w:rsidR="00406640">
        <w:rPr>
          <w:rFonts w:ascii="Times New Roman" w:hAnsi="Times New Roman" w:cs="Times New Roman"/>
          <w:sz w:val="24"/>
          <w:szCs w:val="24"/>
        </w:rPr>
        <w:t xml:space="preserve"> </w:t>
      </w:r>
      <w:r w:rsidR="00406640"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 w:rsidR="00406640">
        <w:rPr>
          <w:rFonts w:ascii="Times New Roman" w:hAnsi="Times New Roman" w:cs="Times New Roman"/>
          <w:sz w:val="24"/>
          <w:szCs w:val="24"/>
        </w:rPr>
        <w:t>otowego ) zagadnienia do tematu</w:t>
      </w:r>
      <w:r w:rsidR="00406640" w:rsidRPr="008F0ACD">
        <w:rPr>
          <w:rFonts w:ascii="Times New Roman" w:hAnsi="Times New Roman" w:cs="Times New Roman"/>
          <w:sz w:val="24"/>
          <w:szCs w:val="24"/>
        </w:rPr>
        <w:t>:</w:t>
      </w:r>
    </w:p>
    <w:p w:rsidR="00406640" w:rsidRDefault="00406640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 „Rozmowa liryczna” K. I. Gałczyńskiego o miłości</w:t>
      </w:r>
    </w:p>
    <w:p w:rsidR="00406640" w:rsidRDefault="00406640" w:rsidP="009F429A">
      <w:pPr>
        <w:rPr>
          <w:rFonts w:ascii="Times New Roman" w:hAnsi="Times New Roman" w:cs="Times New Roman"/>
          <w:sz w:val="24"/>
          <w:szCs w:val="24"/>
        </w:rPr>
      </w:pPr>
      <w:r w:rsidRPr="00406640">
        <w:rPr>
          <w:rFonts w:ascii="Times New Roman" w:hAnsi="Times New Roman" w:cs="Times New Roman"/>
          <w:sz w:val="24"/>
          <w:szCs w:val="24"/>
        </w:rPr>
        <w:t xml:space="preserve">1. Życie i twórczość </w:t>
      </w:r>
      <w:r>
        <w:rPr>
          <w:rFonts w:ascii="Times New Roman" w:hAnsi="Times New Roman" w:cs="Times New Roman"/>
          <w:sz w:val="24"/>
          <w:szCs w:val="24"/>
        </w:rPr>
        <w:t>K. I. Ga</w:t>
      </w:r>
      <w:r w:rsidRPr="00406640">
        <w:rPr>
          <w:rFonts w:ascii="Times New Roman" w:hAnsi="Times New Roman" w:cs="Times New Roman"/>
          <w:sz w:val="24"/>
          <w:szCs w:val="24"/>
        </w:rPr>
        <w:t>łczyńskiego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6640" w:rsidRDefault="00406640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„Rozmowy lirycznej” Gałczyńskiego.</w:t>
      </w:r>
    </w:p>
    <w:p w:rsidR="00406640" w:rsidRDefault="00406640" w:rsidP="009F429A">
      <w:pPr>
        <w:rPr>
          <w:rFonts w:ascii="Times New Roman" w:hAnsi="Times New Roman" w:cs="Times New Roman"/>
          <w:sz w:val="24"/>
          <w:szCs w:val="24"/>
        </w:rPr>
      </w:pPr>
    </w:p>
    <w:p w:rsidR="00406640" w:rsidRPr="000D40B6" w:rsidRDefault="00406640" w:rsidP="009F429A">
      <w:pPr>
        <w:rPr>
          <w:rFonts w:ascii="Times New Roman" w:hAnsi="Times New Roman" w:cs="Times New Roman"/>
          <w:b/>
          <w:sz w:val="24"/>
          <w:szCs w:val="24"/>
        </w:rPr>
      </w:pPr>
      <w:r w:rsidRPr="000D40B6">
        <w:rPr>
          <w:rFonts w:ascii="Times New Roman" w:hAnsi="Times New Roman" w:cs="Times New Roman"/>
          <w:b/>
          <w:sz w:val="24"/>
          <w:szCs w:val="24"/>
        </w:rPr>
        <w:t>XII Renesans- podsumowanie wiedzy o epoce</w:t>
      </w:r>
    </w:p>
    <w:p w:rsidR="00406640" w:rsidRDefault="00406640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Odpowiedz na pytania  dotyczące renesansu zamieszczone w  podręczniku („Renesans- po</w:t>
      </w:r>
      <w:r w:rsidR="000D40B6">
        <w:rPr>
          <w:rFonts w:ascii="Times New Roman" w:hAnsi="Times New Roman" w:cs="Times New Roman"/>
          <w:sz w:val="24"/>
          <w:szCs w:val="24"/>
        </w:rPr>
        <w:t xml:space="preserve">dsumowanie przed sprawdzianem).- pomiń jedynie dwa pytania  nt. przemówienia. </w:t>
      </w:r>
      <w:r>
        <w:rPr>
          <w:rFonts w:ascii="Times New Roman" w:hAnsi="Times New Roman" w:cs="Times New Roman"/>
          <w:sz w:val="24"/>
          <w:szCs w:val="24"/>
        </w:rPr>
        <w:t>Przerysuj do zeszytu krzyżówkę</w:t>
      </w:r>
      <w:r w:rsidR="00224EDB">
        <w:rPr>
          <w:rFonts w:ascii="Times New Roman" w:hAnsi="Times New Roman" w:cs="Times New Roman"/>
          <w:sz w:val="24"/>
          <w:szCs w:val="24"/>
        </w:rPr>
        <w:t>.</w:t>
      </w:r>
    </w:p>
    <w:p w:rsidR="00224EDB" w:rsidRDefault="00224EDB" w:rsidP="009F429A">
      <w:pPr>
        <w:rPr>
          <w:rFonts w:ascii="Times New Roman" w:hAnsi="Times New Roman" w:cs="Times New Roman"/>
          <w:sz w:val="24"/>
          <w:szCs w:val="24"/>
        </w:rPr>
      </w:pPr>
    </w:p>
    <w:p w:rsidR="00224EDB" w:rsidRDefault="00224EDB" w:rsidP="009F429A">
      <w:pPr>
        <w:rPr>
          <w:rFonts w:ascii="Times New Roman" w:hAnsi="Times New Roman" w:cs="Times New Roman"/>
          <w:sz w:val="24"/>
          <w:szCs w:val="24"/>
        </w:rPr>
      </w:pPr>
    </w:p>
    <w:p w:rsidR="00224EDB" w:rsidRDefault="00224EDB" w:rsidP="009F429A">
      <w:pPr>
        <w:rPr>
          <w:rFonts w:ascii="Times New Roman" w:hAnsi="Times New Roman" w:cs="Times New Roman"/>
          <w:sz w:val="24"/>
          <w:szCs w:val="24"/>
        </w:rPr>
      </w:pPr>
    </w:p>
    <w:p w:rsidR="00224EDB" w:rsidRPr="00406640" w:rsidRDefault="00224EDB" w:rsidP="009F429A">
      <w:pPr>
        <w:rPr>
          <w:rFonts w:ascii="Times New Roman" w:hAnsi="Times New Roman" w:cs="Times New Roman"/>
          <w:sz w:val="24"/>
          <w:szCs w:val="24"/>
        </w:rPr>
      </w:pPr>
    </w:p>
    <w:p w:rsidR="00483F9C" w:rsidRDefault="00483F9C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15/04/20</w:t>
      </w:r>
    </w:p>
    <w:p w:rsidR="00483F9C" w:rsidRDefault="00483F9C" w:rsidP="00483F9C">
      <w:pPr>
        <w:rPr>
          <w:rFonts w:ascii="Times New Roman" w:hAnsi="Times New Roman" w:cs="Times New Roman"/>
          <w:b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>:</w:t>
      </w:r>
    </w:p>
    <w:p w:rsidR="00483F9C" w:rsidRDefault="00483F9C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X „Romeo i Julia” Szekspira- najsłynniejszy dramat o miłości w literaturze europejskiej</w:t>
      </w:r>
    </w:p>
    <w:p w:rsidR="00483F9C" w:rsidRPr="00483F9C" w:rsidRDefault="00483F9C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Dramat szekspirowski a dramat antyczny.</w:t>
      </w:r>
    </w:p>
    <w:p w:rsidR="00483F9C" w:rsidRDefault="00483F9C" w:rsidP="009F429A">
      <w:pPr>
        <w:rPr>
          <w:rFonts w:ascii="Times New Roman" w:hAnsi="Times New Roman" w:cs="Times New Roman"/>
          <w:sz w:val="24"/>
          <w:szCs w:val="24"/>
        </w:rPr>
      </w:pPr>
      <w:r w:rsidRPr="00483F9C">
        <w:rPr>
          <w:rFonts w:ascii="Times New Roman" w:hAnsi="Times New Roman" w:cs="Times New Roman"/>
          <w:sz w:val="24"/>
          <w:szCs w:val="24"/>
        </w:rPr>
        <w:t>2. C</w:t>
      </w:r>
      <w:r>
        <w:rPr>
          <w:rFonts w:ascii="Times New Roman" w:hAnsi="Times New Roman" w:cs="Times New Roman"/>
          <w:sz w:val="24"/>
          <w:szCs w:val="24"/>
        </w:rPr>
        <w:t>zas i miejsce akcji „Romea  i Julii”</w:t>
      </w:r>
    </w:p>
    <w:p w:rsidR="00483F9C" w:rsidRPr="00483F9C" w:rsidRDefault="00483F9C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Główni bohaterowie dramatu.</w:t>
      </w:r>
    </w:p>
    <w:p w:rsidR="00483F9C" w:rsidRDefault="00483F9C" w:rsidP="009F429A">
      <w:pPr>
        <w:rPr>
          <w:rFonts w:ascii="Times New Roman" w:hAnsi="Times New Roman" w:cs="Times New Roman"/>
          <w:b/>
          <w:sz w:val="24"/>
          <w:szCs w:val="24"/>
        </w:rPr>
      </w:pPr>
    </w:p>
    <w:p w:rsidR="00483F9C" w:rsidRDefault="00483F9C" w:rsidP="009F429A">
      <w:pPr>
        <w:rPr>
          <w:rFonts w:ascii="Times New Roman" w:hAnsi="Times New Roman" w:cs="Times New Roman"/>
          <w:b/>
          <w:sz w:val="24"/>
          <w:szCs w:val="24"/>
        </w:rPr>
      </w:pPr>
    </w:p>
    <w:p w:rsidR="00483F9C" w:rsidRDefault="00483F9C" w:rsidP="009F429A">
      <w:pPr>
        <w:rPr>
          <w:rFonts w:ascii="Times New Roman" w:hAnsi="Times New Roman" w:cs="Times New Roman"/>
          <w:b/>
          <w:sz w:val="24"/>
          <w:szCs w:val="24"/>
        </w:rPr>
      </w:pPr>
    </w:p>
    <w:p w:rsidR="00483F9C" w:rsidRDefault="00483F9C" w:rsidP="009F429A">
      <w:pPr>
        <w:rPr>
          <w:rFonts w:ascii="Times New Roman" w:hAnsi="Times New Roman" w:cs="Times New Roman"/>
          <w:b/>
          <w:sz w:val="24"/>
          <w:szCs w:val="24"/>
        </w:rPr>
      </w:pPr>
    </w:p>
    <w:p w:rsidR="00F31CF6" w:rsidRDefault="00B74234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6/04/20</w:t>
      </w:r>
    </w:p>
    <w:p w:rsidR="00D9443F" w:rsidRDefault="00D9443F" w:rsidP="009F429A">
      <w:pPr>
        <w:rPr>
          <w:rFonts w:ascii="Times New Roman" w:hAnsi="Times New Roman" w:cs="Times New Roman"/>
          <w:b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>:</w:t>
      </w:r>
    </w:p>
    <w:p w:rsidR="00B74234" w:rsidRDefault="00B74234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</w:p>
    <w:p w:rsidR="00B74234" w:rsidRDefault="00B74234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Teatr elżbietański</w:t>
      </w:r>
    </w:p>
    <w:p w:rsidR="00B74234" w:rsidRDefault="00B74234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Epoka elżbietańska (tj. czasy panowania królowej Elżbiety)- zloty wiek kultury angielskiej.</w:t>
      </w:r>
    </w:p>
    <w:p w:rsidR="00B74234" w:rsidRDefault="00B74234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Cechy teatru elżbietańskiego.</w:t>
      </w:r>
    </w:p>
    <w:p w:rsidR="00B74234" w:rsidRDefault="00B74234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Festiwal Szekspirowski w Gdańsku.</w:t>
      </w:r>
    </w:p>
    <w:p w:rsidR="004B689A" w:rsidRDefault="004B689A" w:rsidP="009F429A">
      <w:pPr>
        <w:rPr>
          <w:rFonts w:ascii="Times New Roman" w:hAnsi="Times New Roman" w:cs="Times New Roman"/>
          <w:sz w:val="24"/>
          <w:szCs w:val="24"/>
        </w:rPr>
      </w:pPr>
    </w:p>
    <w:p w:rsidR="004B689A" w:rsidRPr="004B689A" w:rsidRDefault="004B689A" w:rsidP="009F429A">
      <w:pPr>
        <w:rPr>
          <w:rFonts w:ascii="Times New Roman" w:hAnsi="Times New Roman" w:cs="Times New Roman"/>
          <w:b/>
          <w:sz w:val="24"/>
          <w:szCs w:val="24"/>
        </w:rPr>
      </w:pPr>
      <w:r w:rsidRPr="004B689A">
        <w:rPr>
          <w:rFonts w:ascii="Times New Roman" w:hAnsi="Times New Roman" w:cs="Times New Roman"/>
          <w:b/>
          <w:sz w:val="24"/>
          <w:szCs w:val="24"/>
        </w:rPr>
        <w:t>IX „Makbet”- akcja i bohaterowie dramatu Szekspira.</w:t>
      </w:r>
    </w:p>
    <w:p w:rsidR="004B689A" w:rsidRDefault="004B689A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Życie i twórczość W. Szekspira.</w:t>
      </w:r>
    </w:p>
    <w:p w:rsidR="004B689A" w:rsidRDefault="004B689A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Dzieje Makbeta (duchowa przemiana bohatera).</w:t>
      </w:r>
    </w:p>
    <w:p w:rsidR="004B689A" w:rsidRDefault="004B689A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Makbet a Edyp ( porównanie bohaterów).</w:t>
      </w:r>
    </w:p>
    <w:p w:rsidR="004B689A" w:rsidRPr="00B74234" w:rsidRDefault="004B689A" w:rsidP="009F429A">
      <w:pPr>
        <w:rPr>
          <w:rFonts w:ascii="Times New Roman" w:hAnsi="Times New Roman" w:cs="Times New Roman"/>
          <w:sz w:val="24"/>
          <w:szCs w:val="24"/>
        </w:rPr>
      </w:pPr>
    </w:p>
    <w:p w:rsidR="00F31CF6" w:rsidRDefault="00EC4E63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689A" w:rsidRDefault="004B689A" w:rsidP="009F429A">
      <w:pPr>
        <w:rPr>
          <w:rFonts w:ascii="Times New Roman" w:hAnsi="Times New Roman" w:cs="Times New Roman"/>
          <w:sz w:val="24"/>
          <w:szCs w:val="24"/>
        </w:rPr>
      </w:pPr>
    </w:p>
    <w:p w:rsidR="004B689A" w:rsidRDefault="004B689A" w:rsidP="009F429A">
      <w:pPr>
        <w:rPr>
          <w:rFonts w:ascii="Times New Roman" w:hAnsi="Times New Roman" w:cs="Times New Roman"/>
          <w:sz w:val="24"/>
          <w:szCs w:val="24"/>
        </w:rPr>
      </w:pPr>
    </w:p>
    <w:p w:rsidR="004B689A" w:rsidRDefault="004B689A" w:rsidP="009F429A">
      <w:pPr>
        <w:rPr>
          <w:rFonts w:ascii="Times New Roman" w:hAnsi="Times New Roman" w:cs="Times New Roman"/>
          <w:sz w:val="24"/>
          <w:szCs w:val="24"/>
        </w:rPr>
      </w:pPr>
    </w:p>
    <w:p w:rsidR="004B689A" w:rsidRDefault="004B689A" w:rsidP="009F429A">
      <w:pPr>
        <w:rPr>
          <w:rFonts w:ascii="Times New Roman" w:hAnsi="Times New Roman" w:cs="Times New Roman"/>
          <w:b/>
          <w:sz w:val="24"/>
          <w:szCs w:val="24"/>
        </w:rPr>
      </w:pPr>
    </w:p>
    <w:p w:rsidR="009F429A" w:rsidRPr="000837C1" w:rsidRDefault="009F429A" w:rsidP="009F429A">
      <w:pPr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</w:rPr>
        <w:t>30/03/20</w:t>
      </w:r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Pieśni Jana Kochanowskiego</w:t>
      </w:r>
      <w:r w:rsidRPr="004D7C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429A" w:rsidRPr="008F0ACD" w:rsidRDefault="009F429A" w:rsidP="009F429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gatunkowe pieśni.</w:t>
      </w:r>
    </w:p>
    <w:p w:rsidR="009F429A" w:rsidRDefault="009F429A" w:rsidP="009F429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i interpretacja wybranych pieśni</w:t>
      </w:r>
    </w:p>
    <w:p w:rsidR="009F429A" w:rsidRDefault="009F429A" w:rsidP="009F429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„Pieśń XX” z „Ksiąg pierwszych” („Miło szaleć, kiedy czas po temu”)</w:t>
      </w:r>
    </w:p>
    <w:p w:rsidR="009F429A" w:rsidRDefault="009F429A" w:rsidP="009F429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„Pieśń IX” z „Ksiąg pierwszych” („Chcemy sobie być radzi”)</w:t>
      </w:r>
    </w:p>
    <w:p w:rsidR="009F429A" w:rsidRDefault="009F429A" w:rsidP="009F429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„Pieśń IX” z „Ksiąg wtórych” („Nie porzucaj nadzieje”)</w:t>
      </w:r>
    </w:p>
    <w:p w:rsidR="009F429A" w:rsidRDefault="009F429A" w:rsidP="009F429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„Pieśń V” z „Ksiąg wtórych” („Wieczna sromota”)</w:t>
      </w:r>
    </w:p>
    <w:p w:rsidR="009F429A" w:rsidRDefault="009F429A" w:rsidP="009F429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429A" w:rsidRDefault="009F429A" w:rsidP="009F429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Dokonując analiza i interpretacji pieśni, wykorzystaj polecenia i pytania zamieszczone w podręczniku.</w:t>
      </w:r>
    </w:p>
    <w:p w:rsidR="009F429A" w:rsidRDefault="009F429A" w:rsidP="009F429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Ćwiczenia ortograficzne</w:t>
      </w:r>
    </w:p>
    <w:p w:rsidR="009F429A" w:rsidRPr="008F0ACD" w:rsidRDefault="009F429A" w:rsidP="009F429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Pisownia nazw własnych.</w:t>
      </w:r>
    </w:p>
    <w:p w:rsidR="009F429A" w:rsidRDefault="009F429A" w:rsidP="009F429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Pisownia „nie” z rzeczownikami odczasownikowymi.</w:t>
      </w:r>
    </w:p>
    <w:p w:rsidR="009F429A" w:rsidRDefault="009F429A" w:rsidP="009F429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Pisownia końcówek „-</w:t>
      </w:r>
      <w:proofErr w:type="spellStart"/>
      <w:r>
        <w:rPr>
          <w:rFonts w:ascii="Times New Roman" w:hAnsi="Times New Roman" w:cs="Times New Roman"/>
          <w:sz w:val="24"/>
          <w:szCs w:val="24"/>
        </w:rPr>
        <w:t>ji</w:t>
      </w:r>
      <w:proofErr w:type="spellEnd"/>
      <w:r>
        <w:rPr>
          <w:rFonts w:ascii="Times New Roman" w:hAnsi="Times New Roman" w:cs="Times New Roman"/>
          <w:sz w:val="24"/>
          <w:szCs w:val="24"/>
        </w:rPr>
        <w:t>” lub „-i”.</w:t>
      </w:r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 </w:t>
      </w:r>
    </w:p>
    <w:p w:rsidR="009F429A" w:rsidRPr="008F0ACD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Praca pisemna</w:t>
      </w:r>
      <w:r w:rsidRPr="008F0AC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F429A" w:rsidRDefault="00864BA6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 z poznanych w klasie  I</w:t>
      </w:r>
      <w:r w:rsidR="009F4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29A">
        <w:rPr>
          <w:rFonts w:ascii="Times New Roman" w:hAnsi="Times New Roman" w:cs="Times New Roman"/>
          <w:sz w:val="24"/>
          <w:szCs w:val="24"/>
        </w:rPr>
        <w:t>SzB</w:t>
      </w:r>
      <w:proofErr w:type="spellEnd"/>
      <w:r w:rsidR="009F429A">
        <w:rPr>
          <w:rFonts w:ascii="Times New Roman" w:hAnsi="Times New Roman" w:cs="Times New Roman"/>
          <w:sz w:val="24"/>
          <w:szCs w:val="24"/>
        </w:rPr>
        <w:t xml:space="preserve"> utworów literackich ( w tym mitów, opowieści biblijnych, wierszy lirycznych itp.) zainteresował Cię najbardziej ? Uzasadnij swój wybór.</w:t>
      </w:r>
    </w:p>
    <w:p w:rsidR="009F429A" w:rsidRDefault="009F429A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Proszę napisać w Wordzie (minimum 150 słów) i wysłać w formie załącznika na mój adres </w:t>
      </w:r>
      <w:hyperlink r:id="rId7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 w:rsidR="004809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429A" w:rsidRDefault="009F429A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będzie oceniona.</w:t>
      </w:r>
    </w:p>
    <w:p w:rsidR="009F429A" w:rsidRDefault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</w:t>
      </w:r>
    </w:p>
    <w:p w:rsidR="004D7C9C" w:rsidRPr="004D7C9C" w:rsidRDefault="004D7C9C" w:rsidP="008F0ACD">
      <w:pPr>
        <w:rPr>
          <w:rFonts w:ascii="Times New Roman" w:hAnsi="Times New Roman" w:cs="Times New Roman"/>
          <w:b/>
          <w:sz w:val="24"/>
          <w:szCs w:val="24"/>
        </w:rPr>
      </w:pPr>
      <w:r w:rsidRPr="004D7C9C">
        <w:rPr>
          <w:rFonts w:ascii="Times New Roman" w:hAnsi="Times New Roman" w:cs="Times New Roman"/>
          <w:b/>
          <w:sz w:val="24"/>
          <w:szCs w:val="24"/>
        </w:rPr>
        <w:t>23/03/20</w:t>
      </w:r>
    </w:p>
    <w:p w:rsidR="004D7C9C" w:rsidRPr="008F0ACD" w:rsidRDefault="004D7C9C" w:rsidP="004D7C9C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 xml:space="preserve">i innych dostępnych materiałów proszę opracować ( w formie notatki do zeszytu przedmiotowego ) zagadnienia do tematów: </w:t>
      </w:r>
    </w:p>
    <w:p w:rsidR="005A6574" w:rsidRDefault="004D7C9C" w:rsidP="004D7C9C">
      <w:pPr>
        <w:rPr>
          <w:rFonts w:ascii="Times New Roman" w:hAnsi="Times New Roman" w:cs="Times New Roman"/>
          <w:b/>
          <w:sz w:val="24"/>
          <w:szCs w:val="24"/>
        </w:rPr>
      </w:pPr>
      <w:r w:rsidRPr="004D7C9C">
        <w:rPr>
          <w:rFonts w:ascii="Times New Roman" w:hAnsi="Times New Roman" w:cs="Times New Roman"/>
          <w:b/>
          <w:sz w:val="24"/>
          <w:szCs w:val="24"/>
        </w:rPr>
        <w:t xml:space="preserve">III </w:t>
      </w:r>
    </w:p>
    <w:p w:rsidR="004D7C9C" w:rsidRPr="008F0ACD" w:rsidRDefault="004D7C9C" w:rsidP="004D7C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Renesans- wprowadzenie do epoki</w:t>
      </w:r>
      <w:r w:rsidRPr="008F0AC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D7C9C" w:rsidRPr="008F0ACD" w:rsidRDefault="004D7C9C" w:rsidP="004D7C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epoki (XVI w.).</w:t>
      </w:r>
    </w:p>
    <w:p w:rsidR="004D7C9C" w:rsidRDefault="004D7C9C" w:rsidP="004D7C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epoki (odrodzenie kultury starożytnej Grecji i Rzymu)</w:t>
      </w:r>
      <w:r w:rsidRPr="008F0ACD">
        <w:rPr>
          <w:rFonts w:ascii="Times New Roman" w:hAnsi="Times New Roman" w:cs="Times New Roman"/>
          <w:sz w:val="24"/>
          <w:szCs w:val="24"/>
        </w:rPr>
        <w:t>.</w:t>
      </w:r>
    </w:p>
    <w:p w:rsidR="004D7C9C" w:rsidRDefault="004D7C9C" w:rsidP="004D7C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Realia historyczne (wielkie odkrycia geograficzne, reformacja, wynalezienie druku).</w:t>
      </w:r>
    </w:p>
    <w:p w:rsidR="004D7C9C" w:rsidRDefault="004D7C9C" w:rsidP="004D7C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Światopogląd (antropocentryzm- „człowiek w centrum”, humanizm- główny prąd ideowy renesansu: „Człowiekiem jestem i nic, co ludzkie, nie jest mi obce”).</w:t>
      </w:r>
    </w:p>
    <w:p w:rsidR="004D7C9C" w:rsidRDefault="004D7C9C" w:rsidP="004D7C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Sztuka renesansu (cechy charakterystyczne architektury, malarstwa i rzeźby renesansowej, wielcy mistrzowie renesansu: Leonardo da Vinci, Michał Anioł, Rafael Santi</w:t>
      </w:r>
      <w:r w:rsidR="00BE396B">
        <w:rPr>
          <w:rFonts w:ascii="Times New Roman" w:hAnsi="Times New Roman" w:cs="Times New Roman"/>
          <w:sz w:val="24"/>
          <w:szCs w:val="24"/>
        </w:rPr>
        <w:t>)</w:t>
      </w:r>
    </w:p>
    <w:p w:rsidR="00BE396B" w:rsidRDefault="00BE396B" w:rsidP="00BE396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A6574" w:rsidRDefault="00BE396B" w:rsidP="00BE396B">
      <w:pPr>
        <w:rPr>
          <w:rFonts w:ascii="Times New Roman" w:hAnsi="Times New Roman" w:cs="Times New Roman"/>
          <w:b/>
          <w:sz w:val="24"/>
          <w:szCs w:val="24"/>
        </w:rPr>
      </w:pPr>
      <w:r w:rsidRPr="008F0AC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V </w:t>
      </w:r>
    </w:p>
    <w:p w:rsidR="00BE396B" w:rsidRDefault="00BE396B" w:rsidP="00BE39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Fraszki J. Kochanowskiego.</w:t>
      </w:r>
    </w:p>
    <w:p w:rsidR="00BE396B" w:rsidRPr="008F0ACD" w:rsidRDefault="00BE396B" w:rsidP="00BE396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J. Kochanowskiego (człowiek renesansu).</w:t>
      </w:r>
    </w:p>
    <w:p w:rsidR="00BE396B" w:rsidRDefault="00BE396B" w:rsidP="00BE396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gatunkowe fraszki.</w:t>
      </w:r>
    </w:p>
    <w:p w:rsidR="00BE396B" w:rsidRDefault="00BE396B" w:rsidP="00BE396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i interpretacja fraszek J. Kochanowskiego</w:t>
      </w:r>
    </w:p>
    <w:p w:rsidR="00BE396B" w:rsidRDefault="00BE396B" w:rsidP="00BE39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„Do gór i lasów”</w:t>
      </w:r>
    </w:p>
    <w:p w:rsidR="00BE396B" w:rsidRDefault="00BE396B" w:rsidP="00BE39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„Na lipę”</w:t>
      </w:r>
    </w:p>
    <w:p w:rsidR="00BE396B" w:rsidRDefault="00BE396B" w:rsidP="00BE39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„O doktorze Hiszpanie”</w:t>
      </w:r>
    </w:p>
    <w:p w:rsidR="00617F04" w:rsidRDefault="00BE396B" w:rsidP="00617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Dokonując analizy i interpretacji fraszek,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37C1" w:rsidRDefault="004D7C9C" w:rsidP="004D7C9C">
      <w:pPr>
        <w:pBdr>
          <w:bottom w:val="single" w:sz="12" w:space="1" w:color="auto"/>
        </w:pBdr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  <w:r w:rsidRPr="00864BA6">
        <w:rPr>
          <w:rFonts w:ascii="Times New Roman" w:hAnsi="Times New Roman" w:cs="Times New Roman"/>
          <w:sz w:val="24"/>
          <w:szCs w:val="24"/>
        </w:rPr>
        <w:t xml:space="preserve"> </w:t>
      </w:r>
      <w:r w:rsidRPr="000837C1">
        <w:rPr>
          <w:rFonts w:ascii="Times New Roman" w:hAnsi="Times New Roman" w:cs="Times New Roman"/>
          <w:sz w:val="24"/>
          <w:szCs w:val="24"/>
          <w:lang w:val="en-US"/>
        </w:rPr>
        <w:t xml:space="preserve">e-mail </w:t>
      </w:r>
      <w:hyperlink r:id="rId8" w:history="1">
        <w:r w:rsidRPr="000837C1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ewlogd@interia.pl</w:t>
        </w:r>
      </w:hyperlink>
      <w:r w:rsidR="00F25583" w:rsidRPr="000837C1">
        <w:rPr>
          <w:rStyle w:val="Hipercze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F429A" w:rsidRDefault="009F429A" w:rsidP="004D7C9C">
      <w:pPr>
        <w:pBdr>
          <w:bottom w:val="single" w:sz="12" w:space="1" w:color="auto"/>
        </w:pBdr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</w:p>
    <w:p w:rsidR="009F429A" w:rsidRPr="00864BA6" w:rsidRDefault="009F429A" w:rsidP="009F429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4BA6">
        <w:rPr>
          <w:rFonts w:ascii="Times New Roman" w:hAnsi="Times New Roman" w:cs="Times New Roman"/>
          <w:b/>
          <w:sz w:val="24"/>
          <w:szCs w:val="24"/>
          <w:lang w:val="en-US"/>
        </w:rPr>
        <w:t>17/03/20</w:t>
      </w:r>
    </w:p>
    <w:p w:rsidR="009F429A" w:rsidRPr="008F0ACD" w:rsidRDefault="009F429A" w:rsidP="009F429A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 xml:space="preserve">i innych dostępnych materiałów proszę opracować ( w formie notatki do zeszytu przedmiotowego ) zagadnienia do tematów: </w:t>
      </w:r>
    </w:p>
    <w:p w:rsidR="009F429A" w:rsidRDefault="009F429A" w:rsidP="009F429A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I</w:t>
      </w:r>
    </w:p>
    <w:p w:rsidR="009F429A" w:rsidRPr="008F0ACD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 w:rsidRPr="008F0A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Ballada „Rękawiczka” F. Schillera jako przykład  romantycznej fascynacji   </w:t>
      </w:r>
    </w:p>
    <w:p w:rsidR="009F429A" w:rsidRPr="008F0ACD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 w:rsidRPr="008F0ACD">
        <w:rPr>
          <w:rFonts w:ascii="Times New Roman" w:hAnsi="Times New Roman" w:cs="Times New Roman"/>
          <w:b/>
          <w:sz w:val="24"/>
          <w:szCs w:val="24"/>
        </w:rPr>
        <w:t xml:space="preserve">  średniowieczem. </w:t>
      </w:r>
    </w:p>
    <w:p w:rsidR="009F429A" w:rsidRPr="008F0ACD" w:rsidRDefault="009F429A" w:rsidP="009F42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r w:rsidRPr="008F0ACD">
        <w:rPr>
          <w:rFonts w:ascii="Times New Roman" w:hAnsi="Times New Roman" w:cs="Times New Roman"/>
          <w:sz w:val="24"/>
          <w:szCs w:val="24"/>
        </w:rPr>
        <w:t>Schiller – twórca epoki romantyzmu (nota biograficzna).</w:t>
      </w:r>
    </w:p>
    <w:p w:rsidR="009F429A" w:rsidRDefault="009F429A" w:rsidP="009F42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Cechy gatunkowe ballady.</w:t>
      </w:r>
    </w:p>
    <w:p w:rsidR="009F429A" w:rsidRPr="00D755B8" w:rsidRDefault="009F429A" w:rsidP="009F42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55B8">
        <w:rPr>
          <w:rFonts w:ascii="Times New Roman" w:hAnsi="Times New Roman" w:cs="Times New Roman"/>
          <w:sz w:val="24"/>
          <w:szCs w:val="24"/>
        </w:rPr>
        <w:t>Analiza i interpretacja „Rękawiczki” F. Schillera (wykorzystaj podane w podręczniku pytania i polecenia do tekstu).</w:t>
      </w:r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 w:rsidRPr="008F0ACD">
        <w:rPr>
          <w:rFonts w:ascii="Times New Roman" w:hAnsi="Times New Roman" w:cs="Times New Roman"/>
          <w:b/>
          <w:sz w:val="24"/>
          <w:szCs w:val="24"/>
        </w:rPr>
        <w:t xml:space="preserve">II </w:t>
      </w:r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 w:rsidRPr="008F0ACD">
        <w:rPr>
          <w:rFonts w:ascii="Times New Roman" w:hAnsi="Times New Roman" w:cs="Times New Roman"/>
          <w:b/>
          <w:sz w:val="24"/>
          <w:szCs w:val="24"/>
        </w:rPr>
        <w:t>Śr</w:t>
      </w:r>
      <w:r>
        <w:rPr>
          <w:rFonts w:ascii="Times New Roman" w:hAnsi="Times New Roman" w:cs="Times New Roman"/>
          <w:b/>
          <w:sz w:val="24"/>
          <w:szCs w:val="24"/>
        </w:rPr>
        <w:t>edniowiecze- podsumowanie epoki (test z podręcznika: „Średniowiecze – podsumowanie przed sprawdzianem”).</w:t>
      </w:r>
    </w:p>
    <w:p w:rsidR="009F429A" w:rsidRDefault="009F429A" w:rsidP="009F429A">
      <w:pPr>
        <w:rPr>
          <w:rFonts w:ascii="Times New Roman" w:hAnsi="Times New Roman" w:cs="Times New Roman"/>
          <w:sz w:val="24"/>
          <w:szCs w:val="24"/>
        </w:rPr>
      </w:pPr>
    </w:p>
    <w:p w:rsidR="009F429A" w:rsidRDefault="009F429A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9" w:history="1">
        <w:r w:rsidRPr="007C0289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</w:t>
      </w:r>
    </w:p>
    <w:p w:rsidR="009F429A" w:rsidRDefault="009F429A" w:rsidP="004D7C9C">
      <w:pPr>
        <w:pBdr>
          <w:bottom w:val="single" w:sz="12" w:space="1" w:color="auto"/>
        </w:pBdr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</w:p>
    <w:sectPr w:rsidR="009F4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5A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F380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A284B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C48A9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22A67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5238B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BF"/>
    <w:rsid w:val="00006B51"/>
    <w:rsid w:val="000527D6"/>
    <w:rsid w:val="000837C1"/>
    <w:rsid w:val="000D40B6"/>
    <w:rsid w:val="001D02FD"/>
    <w:rsid w:val="00224EDB"/>
    <w:rsid w:val="002F6988"/>
    <w:rsid w:val="00406640"/>
    <w:rsid w:val="004152B6"/>
    <w:rsid w:val="004533CC"/>
    <w:rsid w:val="004809C4"/>
    <w:rsid w:val="00483F9C"/>
    <w:rsid w:val="004B689A"/>
    <w:rsid w:val="004D7C9C"/>
    <w:rsid w:val="00585B44"/>
    <w:rsid w:val="005A6574"/>
    <w:rsid w:val="00600EBF"/>
    <w:rsid w:val="00617F04"/>
    <w:rsid w:val="00741CB7"/>
    <w:rsid w:val="00864BA6"/>
    <w:rsid w:val="008F0ACD"/>
    <w:rsid w:val="009F429A"/>
    <w:rsid w:val="00A12824"/>
    <w:rsid w:val="00B74234"/>
    <w:rsid w:val="00BC5FB9"/>
    <w:rsid w:val="00BE396B"/>
    <w:rsid w:val="00D755B8"/>
    <w:rsid w:val="00D9443F"/>
    <w:rsid w:val="00EC4E63"/>
    <w:rsid w:val="00F25583"/>
    <w:rsid w:val="00F3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A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7C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A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7C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logd@interi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wlogd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logd@interi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wlogd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694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20</cp:revision>
  <dcterms:created xsi:type="dcterms:W3CDTF">2020-03-17T09:35:00Z</dcterms:created>
  <dcterms:modified xsi:type="dcterms:W3CDTF">2020-05-05T15:49:00Z</dcterms:modified>
</cp:coreProperties>
</file>