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490EC" w14:textId="7902D766" w:rsidR="004E2B6B" w:rsidRDefault="00B93650">
      <w:r>
        <w:rPr>
          <w:rFonts w:ascii="Arial" w:hAnsi="Arial" w:cs="Arial"/>
          <w:color w:val="000000"/>
          <w:sz w:val="21"/>
          <w:szCs w:val="21"/>
        </w:rPr>
        <w:t>Temat: Bezpieczeństwo państwa.</w:t>
      </w:r>
      <w:r>
        <w:rPr>
          <w:rFonts w:ascii="Arial" w:hAnsi="Arial" w:cs="Arial"/>
          <w:color w:val="000000"/>
          <w:sz w:val="21"/>
          <w:szCs w:val="21"/>
        </w:rPr>
        <w:br/>
        <w:t>1. Wymień geopolityczne, militarne i gospodarcze aspekty bezpieczeństwa państwa.</w:t>
      </w:r>
      <w:r>
        <w:rPr>
          <w:rFonts w:ascii="Arial" w:hAnsi="Arial" w:cs="Arial"/>
          <w:color w:val="000000"/>
          <w:sz w:val="21"/>
          <w:szCs w:val="21"/>
        </w:rPr>
        <w:br/>
        <w:t>2. Wymień zadania parlamentu, prezydenta, rady ministrów w zakresie obronności kraju.</w:t>
      </w:r>
      <w:r>
        <w:rPr>
          <w:rFonts w:ascii="Arial" w:hAnsi="Arial" w:cs="Arial"/>
          <w:color w:val="000000"/>
          <w:sz w:val="21"/>
          <w:szCs w:val="21"/>
        </w:rPr>
        <w:br/>
        <w:t>3. Wymień elementy systemu obronnego państwa.</w:t>
      </w:r>
    </w:p>
    <w:sectPr w:rsidR="004E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50"/>
    <w:rsid w:val="004E2B6B"/>
    <w:rsid w:val="00B9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C0C9"/>
  <w15:chartTrackingRefBased/>
  <w15:docId w15:val="{C91957C3-66DC-432A-A6EE-BC8C426E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210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1</cp:revision>
  <dcterms:created xsi:type="dcterms:W3CDTF">2020-05-04T13:05:00Z</dcterms:created>
  <dcterms:modified xsi:type="dcterms:W3CDTF">2020-05-04T13:06:00Z</dcterms:modified>
</cp:coreProperties>
</file>