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E2" w:rsidRPr="002D32D1" w:rsidRDefault="00C26940" w:rsidP="002D32D1">
      <w:pPr>
        <w:rPr>
          <w:rFonts w:ascii="Times New Roman" w:hAnsi="Times New Roman" w:cs="Times New Roman"/>
          <w:b/>
          <w:sz w:val="24"/>
          <w:szCs w:val="24"/>
        </w:rPr>
      </w:pPr>
      <w:r w:rsidRPr="002D32D1">
        <w:rPr>
          <w:rFonts w:ascii="Times New Roman" w:hAnsi="Times New Roman" w:cs="Times New Roman"/>
          <w:b/>
          <w:sz w:val="24"/>
          <w:szCs w:val="24"/>
        </w:rPr>
        <w:t>Drodzy Uczniowie!!!!</w:t>
      </w:r>
    </w:p>
    <w:p w:rsidR="00C26940" w:rsidRPr="002D32D1" w:rsidRDefault="00C26940" w:rsidP="002D32D1">
      <w:pPr>
        <w:rPr>
          <w:rFonts w:ascii="Times New Roman" w:hAnsi="Times New Roman" w:cs="Times New Roman"/>
          <w:b/>
          <w:sz w:val="24"/>
          <w:szCs w:val="24"/>
        </w:rPr>
      </w:pPr>
      <w:r w:rsidRPr="002D32D1">
        <w:rPr>
          <w:rFonts w:ascii="Times New Roman" w:hAnsi="Times New Roman" w:cs="Times New Roman"/>
          <w:b/>
          <w:sz w:val="24"/>
          <w:szCs w:val="24"/>
        </w:rPr>
        <w:t>Temat1: Trójkąty podobne.</w:t>
      </w:r>
    </w:p>
    <w:p w:rsidR="00C26940" w:rsidRPr="002D32D1" w:rsidRDefault="00C26940" w:rsidP="002D32D1">
      <w:pPr>
        <w:rPr>
          <w:rFonts w:ascii="Times New Roman" w:hAnsi="Times New Roman" w:cs="Times New Roman"/>
          <w:b/>
          <w:sz w:val="24"/>
          <w:szCs w:val="24"/>
        </w:rPr>
      </w:pPr>
      <w:r w:rsidRPr="002D32D1">
        <w:rPr>
          <w:rFonts w:ascii="Times New Roman" w:hAnsi="Times New Roman" w:cs="Times New Roman"/>
          <w:b/>
          <w:sz w:val="24"/>
          <w:szCs w:val="24"/>
        </w:rPr>
        <w:t>Temat2: Zastosowywanie podobieństwa do rozwiązywania zadań.</w:t>
      </w:r>
    </w:p>
    <w:p w:rsidR="002D32D1" w:rsidRPr="002D32D1" w:rsidRDefault="002D32D1" w:rsidP="002D32D1">
      <w:pPr>
        <w:rPr>
          <w:rFonts w:ascii="Times New Roman" w:hAnsi="Times New Roman" w:cs="Times New Roman"/>
          <w:sz w:val="24"/>
          <w:szCs w:val="24"/>
        </w:rPr>
      </w:pPr>
      <w:r w:rsidRPr="002D32D1">
        <w:rPr>
          <w:rFonts w:ascii="Times New Roman" w:hAnsi="Times New Roman" w:cs="Times New Roman"/>
          <w:sz w:val="24"/>
          <w:szCs w:val="24"/>
        </w:rPr>
        <w:t>Mówimy ze dwie figury (trójkąty) są podobne jeżeli maja ten sam kształt a różnią się wielkością.</w:t>
      </w:r>
    </w:p>
    <w:p w:rsidR="003C0979" w:rsidRDefault="00226C2B" w:rsidP="002D32D1">
      <w:pPr>
        <w:rPr>
          <w:rFonts w:ascii="Times New Roman" w:hAnsi="Times New Roman" w:cs="Times New Roman"/>
          <w:sz w:val="24"/>
          <w:szCs w:val="24"/>
        </w:rPr>
      </w:pPr>
      <w:r w:rsidRPr="002D32D1">
        <w:rPr>
          <w:rFonts w:ascii="Times New Roman" w:hAnsi="Times New Roman" w:cs="Times New Roman"/>
          <w:sz w:val="24"/>
          <w:szCs w:val="24"/>
        </w:rPr>
        <w:t>Trójkąty podobne - to dwa trójkąty, których odpowiednie boki są parami proporcjonalne. Oznacza to, że stosunki odpowiednich boków są równe.</w:t>
      </w:r>
      <w:r w:rsidRPr="002D32D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181BBA5" wp14:editId="590871FF">
            <wp:extent cx="5915025" cy="1933575"/>
            <wp:effectExtent l="0" t="0" r="9525" b="9525"/>
            <wp:docPr id="1" name="Obraz 1" descr="https://www.matemaks.pl/grafika/g0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g06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2B" w:rsidRPr="002D32D1" w:rsidRDefault="00226C2B" w:rsidP="002D32D1">
      <w:pPr>
        <w:rPr>
          <w:rFonts w:ascii="Times New Roman" w:hAnsi="Times New Roman" w:cs="Times New Roman"/>
          <w:sz w:val="24"/>
          <w:szCs w:val="24"/>
        </w:rPr>
      </w:pPr>
      <w:r w:rsidRPr="002D32D1">
        <w:rPr>
          <w:rFonts w:ascii="Times New Roman" w:hAnsi="Times New Roman" w:cs="Times New Roman"/>
          <w:sz w:val="24"/>
          <w:szCs w:val="24"/>
        </w:rPr>
        <w:t>Na powyższym rysunku trójkąty ABC i A′B′C′ są podobne. Zapiszemy to tak:</w:t>
      </w:r>
    </w:p>
    <w:p w:rsidR="00226C2B" w:rsidRPr="002D32D1" w:rsidRDefault="00226C2B" w:rsidP="002D32D1">
      <w:pPr>
        <w:rPr>
          <w:rFonts w:ascii="Times New Roman" w:hAnsi="Times New Roman" w:cs="Times New Roman"/>
          <w:sz w:val="24"/>
          <w:szCs w:val="24"/>
        </w:rPr>
      </w:pPr>
      <w:r w:rsidRPr="002D32D1">
        <w:rPr>
          <w:rFonts w:ascii="Cambria Math" w:hAnsi="Cambria Math" w:cs="Cambria Math"/>
          <w:sz w:val="24"/>
          <w:szCs w:val="24"/>
        </w:rPr>
        <w:t>△</w:t>
      </w:r>
      <w:r w:rsidRPr="002D32D1">
        <w:rPr>
          <w:rFonts w:ascii="Times New Roman" w:hAnsi="Times New Roman" w:cs="Times New Roman"/>
          <w:sz w:val="24"/>
          <w:szCs w:val="24"/>
        </w:rPr>
        <w:t>ABC</w:t>
      </w:r>
      <w:r w:rsidRPr="002D32D1">
        <w:rPr>
          <w:rFonts w:ascii="Cambria Math" w:hAnsi="Cambria Math" w:cs="Cambria Math"/>
          <w:sz w:val="24"/>
          <w:szCs w:val="24"/>
        </w:rPr>
        <w:t>∼△</w:t>
      </w:r>
      <w:r w:rsidRPr="002D32D1">
        <w:rPr>
          <w:rFonts w:ascii="Times New Roman" w:hAnsi="Times New Roman" w:cs="Times New Roman"/>
          <w:sz w:val="24"/>
          <w:szCs w:val="24"/>
        </w:rPr>
        <w:t>A′B′C′</w:t>
      </w:r>
    </w:p>
    <w:p w:rsidR="00226C2B" w:rsidRPr="002D32D1" w:rsidRDefault="00226C2B" w:rsidP="002D32D1">
      <w:pPr>
        <w:rPr>
          <w:rFonts w:ascii="Times New Roman" w:hAnsi="Times New Roman" w:cs="Times New Roman"/>
          <w:sz w:val="24"/>
          <w:szCs w:val="24"/>
        </w:rPr>
      </w:pPr>
      <w:r w:rsidRPr="002D32D1">
        <w:rPr>
          <w:rFonts w:ascii="Times New Roman" w:hAnsi="Times New Roman" w:cs="Times New Roman"/>
          <w:sz w:val="24"/>
          <w:szCs w:val="24"/>
        </w:rPr>
        <w:t>Stosunki odpowiednich boków w powyższych trójkątach są równe, co zapiszemy tak:</w:t>
      </w:r>
    </w:p>
    <w:p w:rsidR="00226C2B" w:rsidRPr="002D32D1" w:rsidRDefault="00226C2B" w:rsidP="002D32D1">
      <w:pPr>
        <w:rPr>
          <w:rFonts w:ascii="Times New Roman" w:hAnsi="Times New Roman" w:cs="Times New Roman"/>
          <w:sz w:val="24"/>
          <w:szCs w:val="24"/>
        </w:rPr>
      </w:pPr>
      <w:r w:rsidRPr="002D32D1">
        <w:rPr>
          <w:rFonts w:ascii="Times New Roman" w:hAnsi="Times New Roman" w:cs="Times New Roman"/>
          <w:sz w:val="24"/>
          <w:szCs w:val="24"/>
        </w:rPr>
        <w:t>|AB|</w:t>
      </w:r>
      <w:r w:rsidR="002D32D1">
        <w:rPr>
          <w:rFonts w:ascii="Times New Roman" w:hAnsi="Times New Roman" w:cs="Times New Roman"/>
          <w:sz w:val="24"/>
          <w:szCs w:val="24"/>
        </w:rPr>
        <w:t>/</w:t>
      </w:r>
      <w:r w:rsidRPr="002D32D1">
        <w:rPr>
          <w:rFonts w:ascii="Times New Roman" w:hAnsi="Times New Roman" w:cs="Times New Roman"/>
          <w:sz w:val="24"/>
          <w:szCs w:val="24"/>
        </w:rPr>
        <w:t>|A′B′|=|BC|</w:t>
      </w:r>
      <w:r w:rsidR="002D32D1">
        <w:rPr>
          <w:rFonts w:ascii="Times New Roman" w:hAnsi="Times New Roman" w:cs="Times New Roman"/>
          <w:sz w:val="24"/>
          <w:szCs w:val="24"/>
        </w:rPr>
        <w:t>/</w:t>
      </w:r>
      <w:r w:rsidRPr="002D32D1">
        <w:rPr>
          <w:rFonts w:ascii="Times New Roman" w:hAnsi="Times New Roman" w:cs="Times New Roman"/>
          <w:sz w:val="24"/>
          <w:szCs w:val="24"/>
        </w:rPr>
        <w:t>|B′C′|=|AC|</w:t>
      </w:r>
      <w:r w:rsidR="002D32D1">
        <w:rPr>
          <w:rFonts w:ascii="Times New Roman" w:hAnsi="Times New Roman" w:cs="Times New Roman"/>
          <w:sz w:val="24"/>
          <w:szCs w:val="24"/>
        </w:rPr>
        <w:t>/</w:t>
      </w:r>
      <w:r w:rsidRPr="002D32D1">
        <w:rPr>
          <w:rFonts w:ascii="Times New Roman" w:hAnsi="Times New Roman" w:cs="Times New Roman"/>
          <w:sz w:val="24"/>
          <w:szCs w:val="24"/>
        </w:rPr>
        <w:t>|A′C′|</w:t>
      </w:r>
    </w:p>
    <w:p w:rsidR="00226C2B" w:rsidRDefault="00226C2B" w:rsidP="002D32D1">
      <w:pPr>
        <w:rPr>
          <w:rFonts w:ascii="Times New Roman" w:hAnsi="Times New Roman" w:cs="Times New Roman"/>
          <w:sz w:val="24"/>
          <w:szCs w:val="24"/>
        </w:rPr>
      </w:pPr>
      <w:r w:rsidRPr="002D32D1">
        <w:rPr>
          <w:rFonts w:ascii="Times New Roman" w:hAnsi="Times New Roman" w:cs="Times New Roman"/>
          <w:sz w:val="24"/>
          <w:szCs w:val="24"/>
        </w:rPr>
        <w:t>Trójkąty podobne mają kąty o takiej samej mierze. Na powyższym rysunku oba trójkąty mają kąty α,β,γ.</w:t>
      </w:r>
    </w:p>
    <w:p w:rsidR="002D32D1" w:rsidRPr="002D32D1" w:rsidRDefault="002D32D1" w:rsidP="002D32D1">
      <w:pPr>
        <w:rPr>
          <w:rFonts w:ascii="Times New Roman" w:hAnsi="Times New Roman" w:cs="Times New Roman"/>
          <w:b/>
          <w:sz w:val="24"/>
          <w:szCs w:val="24"/>
        </w:rPr>
      </w:pPr>
      <w:r w:rsidRPr="002D32D1">
        <w:rPr>
          <w:rFonts w:ascii="Times New Roman" w:hAnsi="Times New Roman" w:cs="Times New Roman"/>
          <w:b/>
          <w:sz w:val="24"/>
          <w:szCs w:val="24"/>
        </w:rPr>
        <w:t>Wyróżniamy 3 cechy podobieństwa trójkątów:</w:t>
      </w:r>
    </w:p>
    <w:p w:rsidR="0094425E" w:rsidRPr="0094425E" w:rsidRDefault="0094425E" w:rsidP="0094425E">
      <w:pPr>
        <w:rPr>
          <w:rFonts w:ascii="Times New Roman" w:hAnsi="Times New Roman" w:cs="Times New Roman"/>
          <w:sz w:val="24"/>
          <w:szCs w:val="24"/>
        </w:rPr>
      </w:pPr>
      <w:r w:rsidRPr="0094425E">
        <w:rPr>
          <w:rFonts w:ascii="Times New Roman" w:hAnsi="Times New Roman" w:cs="Times New Roman"/>
          <w:sz w:val="24"/>
          <w:szCs w:val="24"/>
        </w:rPr>
        <w:t>Trójkąty są podobne, jeśli zachodzi dowolny z poniższych warunków:</w:t>
      </w:r>
    </w:p>
    <w:p w:rsidR="0094425E" w:rsidRPr="0094425E" w:rsidRDefault="0094425E" w:rsidP="0094425E">
      <w:pPr>
        <w:rPr>
          <w:rFonts w:ascii="Times New Roman" w:hAnsi="Times New Roman" w:cs="Times New Roman"/>
          <w:sz w:val="24"/>
          <w:szCs w:val="24"/>
        </w:rPr>
      </w:pPr>
      <w:r w:rsidRPr="0094425E">
        <w:rPr>
          <w:rFonts w:ascii="Times New Roman" w:hAnsi="Times New Roman" w:cs="Times New Roman"/>
          <w:b/>
          <w:sz w:val="24"/>
          <w:szCs w:val="24"/>
        </w:rPr>
        <w:t>Cecha BBB (Bok-Bok-Bok</w:t>
      </w:r>
      <w:r w:rsidRPr="0094425E">
        <w:rPr>
          <w:rFonts w:ascii="Times New Roman" w:hAnsi="Times New Roman" w:cs="Times New Roman"/>
          <w:sz w:val="24"/>
          <w:szCs w:val="24"/>
        </w:rPr>
        <w:t>) - stosunki długości odpowiednich boków są równe,</w:t>
      </w:r>
    </w:p>
    <w:p w:rsidR="0094425E" w:rsidRPr="0094425E" w:rsidRDefault="0094425E" w:rsidP="0094425E">
      <w:pPr>
        <w:rPr>
          <w:rFonts w:ascii="Times New Roman" w:hAnsi="Times New Roman" w:cs="Times New Roman"/>
          <w:sz w:val="24"/>
          <w:szCs w:val="24"/>
        </w:rPr>
      </w:pPr>
      <w:r w:rsidRPr="0094425E">
        <w:rPr>
          <w:rFonts w:ascii="Times New Roman" w:hAnsi="Times New Roman" w:cs="Times New Roman"/>
          <w:b/>
          <w:sz w:val="24"/>
          <w:szCs w:val="24"/>
        </w:rPr>
        <w:t xml:space="preserve">Cecha KKK (Kąt-Kąt-Kąt) </w:t>
      </w:r>
      <w:r w:rsidRPr="0094425E">
        <w:rPr>
          <w:rFonts w:ascii="Times New Roman" w:hAnsi="Times New Roman" w:cs="Times New Roman"/>
          <w:sz w:val="24"/>
          <w:szCs w:val="24"/>
        </w:rPr>
        <w:t>- miary odpowiednich kątów są równe,</w:t>
      </w:r>
    </w:p>
    <w:p w:rsidR="0094425E" w:rsidRPr="0094425E" w:rsidRDefault="0094425E" w:rsidP="0094425E">
      <w:pPr>
        <w:rPr>
          <w:rFonts w:ascii="Times New Roman" w:hAnsi="Times New Roman" w:cs="Times New Roman"/>
          <w:sz w:val="24"/>
          <w:szCs w:val="24"/>
        </w:rPr>
      </w:pPr>
      <w:r w:rsidRPr="0094425E">
        <w:rPr>
          <w:rFonts w:ascii="Times New Roman" w:hAnsi="Times New Roman" w:cs="Times New Roman"/>
          <w:b/>
          <w:sz w:val="24"/>
          <w:szCs w:val="24"/>
        </w:rPr>
        <w:t>Cecha BKB (Bok-Kąt-Bok)</w:t>
      </w:r>
      <w:r w:rsidRPr="0094425E">
        <w:rPr>
          <w:rFonts w:ascii="Times New Roman" w:hAnsi="Times New Roman" w:cs="Times New Roman"/>
          <w:sz w:val="24"/>
          <w:szCs w:val="24"/>
        </w:rPr>
        <w:t xml:space="preserve"> - stosunki długości dwóch par boków są równe i miary kątów między tymi bokami są równe,</w:t>
      </w:r>
    </w:p>
    <w:p w:rsidR="002D32D1" w:rsidRPr="0094425E" w:rsidRDefault="0094425E" w:rsidP="0094425E">
      <w:pPr>
        <w:rPr>
          <w:rFonts w:ascii="Times New Roman" w:hAnsi="Times New Roman" w:cs="Times New Roman"/>
          <w:sz w:val="24"/>
          <w:szCs w:val="24"/>
        </w:rPr>
      </w:pPr>
      <w:r w:rsidRPr="0094425E">
        <w:rPr>
          <w:rFonts w:ascii="Times New Roman" w:hAnsi="Times New Roman" w:cs="Times New Roman"/>
          <w:sz w:val="24"/>
          <w:szCs w:val="24"/>
        </w:rPr>
        <w:t>Do sprawdzenia cechy KKK wystarczy tak naprawdę równość dwóch kątów, ponieważ miara trzeciego kąta będzie wówczas w obu trójkątach taka sama (z własności, że w każdym trójkącie α+β+γ=180</w:t>
      </w:r>
      <w:r w:rsidRPr="0094425E">
        <w:rPr>
          <w:rFonts w:ascii="Cambria Math" w:hAnsi="Cambria Math" w:cs="Cambria Math"/>
          <w:sz w:val="24"/>
          <w:szCs w:val="24"/>
        </w:rPr>
        <w:t>∘</w:t>
      </w:r>
      <w:r w:rsidRPr="0094425E">
        <w:rPr>
          <w:rFonts w:ascii="Times New Roman" w:hAnsi="Times New Roman" w:cs="Times New Roman"/>
          <w:sz w:val="24"/>
          <w:szCs w:val="24"/>
        </w:rPr>
        <w:t>).</w:t>
      </w:r>
    </w:p>
    <w:p w:rsidR="0094425E" w:rsidRPr="0094425E" w:rsidRDefault="0094425E" w:rsidP="0094425E">
      <w:pPr>
        <w:rPr>
          <w:rFonts w:ascii="Times New Roman" w:hAnsi="Times New Roman" w:cs="Times New Roman"/>
          <w:b/>
          <w:sz w:val="24"/>
          <w:szCs w:val="24"/>
        </w:rPr>
      </w:pPr>
      <w:r w:rsidRPr="0094425E">
        <w:rPr>
          <w:rFonts w:ascii="Times New Roman" w:hAnsi="Times New Roman" w:cs="Times New Roman"/>
          <w:b/>
          <w:sz w:val="24"/>
          <w:szCs w:val="24"/>
        </w:rPr>
        <w:t>Przykład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25E">
        <w:rPr>
          <w:rFonts w:ascii="Times New Roman" w:hAnsi="Times New Roman" w:cs="Times New Roman"/>
          <w:sz w:val="24"/>
          <w:szCs w:val="24"/>
        </w:rPr>
        <w:t>Czy trójkąty o bokach długości: 2,3,4 oraz 9,6,12 są podobne?</w:t>
      </w:r>
    </w:p>
    <w:p w:rsidR="0094425E" w:rsidRPr="0094425E" w:rsidRDefault="0094425E" w:rsidP="0094425E">
      <w:pPr>
        <w:rPr>
          <w:rFonts w:ascii="Times New Roman" w:hAnsi="Times New Roman" w:cs="Times New Roman"/>
          <w:sz w:val="24"/>
          <w:szCs w:val="24"/>
        </w:rPr>
      </w:pPr>
      <w:r w:rsidRPr="0094425E">
        <w:rPr>
          <w:rFonts w:ascii="Times New Roman" w:hAnsi="Times New Roman" w:cs="Times New Roman"/>
          <w:sz w:val="24"/>
          <w:szCs w:val="24"/>
        </w:rPr>
        <w:t>Rozwiązanie:</w:t>
      </w:r>
    </w:p>
    <w:p w:rsidR="0094425E" w:rsidRPr="0094425E" w:rsidRDefault="0094425E" w:rsidP="0094425E">
      <w:pPr>
        <w:rPr>
          <w:rFonts w:ascii="Times New Roman" w:hAnsi="Times New Roman" w:cs="Times New Roman"/>
          <w:sz w:val="24"/>
          <w:szCs w:val="24"/>
        </w:rPr>
      </w:pPr>
      <w:r w:rsidRPr="0094425E">
        <w:rPr>
          <w:rFonts w:ascii="Times New Roman" w:hAnsi="Times New Roman" w:cs="Times New Roman"/>
          <w:sz w:val="24"/>
          <w:szCs w:val="24"/>
        </w:rPr>
        <w:t>Korzystamy z cechy podobieństwa trójkątów BBB. Sprawdzamy czy stosunki najkrótszych boków, średnich boków oraz najdłuższych boków jest taki sam, tzn. czy zachodzi równość:</w:t>
      </w:r>
    </w:p>
    <w:p w:rsidR="0094425E" w:rsidRPr="0094425E" w:rsidRDefault="0094425E" w:rsidP="0094425E">
      <w:pPr>
        <w:rPr>
          <w:rFonts w:ascii="Times New Roman" w:hAnsi="Times New Roman" w:cs="Times New Roman"/>
          <w:sz w:val="24"/>
          <w:szCs w:val="24"/>
        </w:rPr>
      </w:pPr>
      <w:r w:rsidRPr="009442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4425E">
        <w:rPr>
          <w:rFonts w:ascii="Times New Roman" w:hAnsi="Times New Roman" w:cs="Times New Roman"/>
          <w:sz w:val="24"/>
          <w:szCs w:val="24"/>
        </w:rPr>
        <w:t>6=3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4425E">
        <w:rPr>
          <w:rFonts w:ascii="Times New Roman" w:hAnsi="Times New Roman" w:cs="Times New Roman"/>
          <w:sz w:val="24"/>
          <w:szCs w:val="24"/>
        </w:rPr>
        <w:t>9=4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4425E">
        <w:rPr>
          <w:rFonts w:ascii="Times New Roman" w:hAnsi="Times New Roman" w:cs="Times New Roman"/>
          <w:sz w:val="24"/>
          <w:szCs w:val="24"/>
        </w:rPr>
        <w:t>12</w:t>
      </w:r>
    </w:p>
    <w:p w:rsidR="0094425E" w:rsidRPr="0094425E" w:rsidRDefault="0094425E" w:rsidP="0094425E">
      <w:pPr>
        <w:rPr>
          <w:rFonts w:ascii="Times New Roman" w:hAnsi="Times New Roman" w:cs="Times New Roman"/>
          <w:sz w:val="24"/>
          <w:szCs w:val="24"/>
        </w:rPr>
      </w:pPr>
      <w:r w:rsidRPr="0094425E">
        <w:rPr>
          <w:rFonts w:ascii="Times New Roman" w:hAnsi="Times New Roman" w:cs="Times New Roman"/>
          <w:sz w:val="24"/>
          <w:szCs w:val="24"/>
        </w:rPr>
        <w:t>Powyższa równość jest prawdziwa, ponieważ każdy z ułamków po skróceniu jest równy 13:</w:t>
      </w:r>
    </w:p>
    <w:p w:rsidR="0094425E" w:rsidRPr="0094425E" w:rsidRDefault="0094425E" w:rsidP="0094425E">
      <w:pPr>
        <w:rPr>
          <w:rFonts w:ascii="Times New Roman" w:hAnsi="Times New Roman" w:cs="Times New Roman"/>
          <w:sz w:val="24"/>
          <w:szCs w:val="24"/>
        </w:rPr>
      </w:pPr>
      <w:r w:rsidRPr="0094425E">
        <w:rPr>
          <w:rFonts w:ascii="Times New Roman" w:hAnsi="Times New Roman" w:cs="Times New Roman"/>
          <w:sz w:val="24"/>
          <w:szCs w:val="24"/>
        </w:rPr>
        <w:t>13=13=13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425E">
        <w:rPr>
          <w:rFonts w:ascii="Times New Roman" w:hAnsi="Times New Roman" w:cs="Times New Roman"/>
          <w:sz w:val="24"/>
          <w:szCs w:val="24"/>
        </w:rPr>
        <w:t>Zatem trójkąty są podobne.</w:t>
      </w:r>
    </w:p>
    <w:p w:rsidR="00202063" w:rsidRPr="00202063" w:rsidRDefault="00202063" w:rsidP="00202063">
      <w:pPr>
        <w:rPr>
          <w:rFonts w:ascii="Times New Roman" w:hAnsi="Times New Roman" w:cs="Times New Roman"/>
          <w:sz w:val="24"/>
          <w:szCs w:val="24"/>
        </w:rPr>
      </w:pPr>
      <w:r w:rsidRPr="00A52102">
        <w:rPr>
          <w:rFonts w:ascii="Times New Roman" w:hAnsi="Times New Roman" w:cs="Times New Roman"/>
          <w:b/>
          <w:sz w:val="24"/>
          <w:szCs w:val="24"/>
        </w:rPr>
        <w:lastRenderedPageBreak/>
        <w:t>Przykład2.</w:t>
      </w:r>
      <w:r w:rsidRPr="00202063">
        <w:rPr>
          <w:rFonts w:ascii="Times New Roman" w:hAnsi="Times New Roman" w:cs="Times New Roman"/>
          <w:sz w:val="24"/>
          <w:szCs w:val="24"/>
        </w:rPr>
        <w:t xml:space="preserve"> Zbadaj czy trójkąty ABC i DEF są podobne.</w:t>
      </w:r>
      <w:r w:rsidRPr="0020206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F9D1979" wp14:editId="58E727DF">
            <wp:extent cx="5267325" cy="2276475"/>
            <wp:effectExtent l="0" t="0" r="9525" b="9525"/>
            <wp:docPr id="2" name="Obraz 2" descr="https://www.matemaks.pl/grafika/g0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emaks.pl/grafika/g06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63" w:rsidRPr="00202063" w:rsidRDefault="00202063" w:rsidP="00202063">
      <w:pPr>
        <w:rPr>
          <w:rFonts w:ascii="Times New Roman" w:hAnsi="Times New Roman" w:cs="Times New Roman"/>
          <w:sz w:val="24"/>
          <w:szCs w:val="24"/>
        </w:rPr>
      </w:pPr>
      <w:r w:rsidRPr="00202063">
        <w:rPr>
          <w:rFonts w:ascii="Times New Roman" w:hAnsi="Times New Roman" w:cs="Times New Roman"/>
          <w:sz w:val="24"/>
          <w:szCs w:val="24"/>
        </w:rPr>
        <w:t>Rozwiązanie:</w:t>
      </w:r>
    </w:p>
    <w:p w:rsidR="00202063" w:rsidRPr="00202063" w:rsidRDefault="00202063" w:rsidP="00202063">
      <w:pPr>
        <w:rPr>
          <w:rFonts w:ascii="Times New Roman" w:hAnsi="Times New Roman" w:cs="Times New Roman"/>
          <w:sz w:val="24"/>
          <w:szCs w:val="24"/>
        </w:rPr>
      </w:pPr>
      <w:r w:rsidRPr="00202063">
        <w:rPr>
          <w:rFonts w:ascii="Times New Roman" w:hAnsi="Times New Roman" w:cs="Times New Roman"/>
          <w:sz w:val="24"/>
          <w:szCs w:val="24"/>
        </w:rPr>
        <w:t>Sprawdzimy cechę podobieństwa trójkątów KKK.</w:t>
      </w:r>
      <w:r w:rsidRPr="00202063">
        <w:rPr>
          <w:rFonts w:ascii="Times New Roman" w:hAnsi="Times New Roman" w:cs="Times New Roman"/>
          <w:sz w:val="24"/>
          <w:szCs w:val="24"/>
        </w:rPr>
        <w:br/>
        <w:t>Liczymy trzeci kąt trójkąta ABC:</w:t>
      </w:r>
    </w:p>
    <w:p w:rsidR="00202063" w:rsidRPr="00202063" w:rsidRDefault="00202063" w:rsidP="00202063">
      <w:pPr>
        <w:rPr>
          <w:rFonts w:ascii="Times New Roman" w:hAnsi="Times New Roman" w:cs="Times New Roman"/>
          <w:sz w:val="24"/>
          <w:szCs w:val="24"/>
        </w:rPr>
      </w:pPr>
      <w:r w:rsidRPr="00202063">
        <w:rPr>
          <w:rFonts w:ascii="Times New Roman" w:hAnsi="Times New Roman" w:cs="Times New Roman"/>
          <w:sz w:val="24"/>
          <w:szCs w:val="24"/>
        </w:rPr>
        <w:t>|</w:t>
      </w:r>
      <w:r w:rsidRPr="00202063">
        <w:rPr>
          <w:rFonts w:ascii="Cambria Math" w:hAnsi="Cambria Math" w:cs="Cambria Math"/>
          <w:sz w:val="24"/>
          <w:szCs w:val="24"/>
        </w:rPr>
        <w:t>∢</w:t>
      </w:r>
      <w:r w:rsidRPr="00202063">
        <w:rPr>
          <w:rFonts w:ascii="Times New Roman" w:hAnsi="Times New Roman" w:cs="Times New Roman"/>
          <w:sz w:val="24"/>
          <w:szCs w:val="24"/>
        </w:rPr>
        <w:t>ABC|=180</w:t>
      </w:r>
      <w:r w:rsidRPr="00202063">
        <w:rPr>
          <w:rFonts w:ascii="Cambria Math" w:hAnsi="Cambria Math" w:cs="Cambria Math"/>
          <w:sz w:val="24"/>
          <w:szCs w:val="24"/>
        </w:rPr>
        <w:t>∘</w:t>
      </w:r>
      <w:r w:rsidRPr="00202063">
        <w:rPr>
          <w:rFonts w:ascii="Times New Roman" w:hAnsi="Times New Roman" w:cs="Times New Roman"/>
          <w:sz w:val="24"/>
          <w:szCs w:val="24"/>
        </w:rPr>
        <w:t>−(80</w:t>
      </w:r>
      <w:r w:rsidRPr="00202063">
        <w:rPr>
          <w:rFonts w:ascii="Cambria Math" w:hAnsi="Cambria Math" w:cs="Cambria Math"/>
          <w:sz w:val="24"/>
          <w:szCs w:val="24"/>
        </w:rPr>
        <w:t>∘</w:t>
      </w:r>
      <w:r w:rsidRPr="00202063">
        <w:rPr>
          <w:rFonts w:ascii="Times New Roman" w:hAnsi="Times New Roman" w:cs="Times New Roman"/>
          <w:sz w:val="24"/>
          <w:szCs w:val="24"/>
        </w:rPr>
        <w:t>+70</w:t>
      </w:r>
      <w:r w:rsidRPr="00202063">
        <w:rPr>
          <w:rFonts w:ascii="Cambria Math" w:hAnsi="Cambria Math" w:cs="Cambria Math"/>
          <w:sz w:val="24"/>
          <w:szCs w:val="24"/>
        </w:rPr>
        <w:t>∘</w:t>
      </w:r>
      <w:r w:rsidRPr="00202063">
        <w:rPr>
          <w:rFonts w:ascii="Times New Roman" w:hAnsi="Times New Roman" w:cs="Times New Roman"/>
          <w:sz w:val="24"/>
          <w:szCs w:val="24"/>
        </w:rPr>
        <w:t>)=180</w:t>
      </w:r>
      <w:r w:rsidRPr="00202063">
        <w:rPr>
          <w:rFonts w:ascii="Cambria Math" w:hAnsi="Cambria Math" w:cs="Cambria Math"/>
          <w:sz w:val="24"/>
          <w:szCs w:val="24"/>
        </w:rPr>
        <w:t>∘</w:t>
      </w:r>
      <w:r w:rsidRPr="00202063">
        <w:rPr>
          <w:rFonts w:ascii="Times New Roman" w:hAnsi="Times New Roman" w:cs="Times New Roman"/>
          <w:sz w:val="24"/>
          <w:szCs w:val="24"/>
        </w:rPr>
        <w:t>−150</w:t>
      </w:r>
      <w:r w:rsidRPr="00202063">
        <w:rPr>
          <w:rFonts w:ascii="Cambria Math" w:hAnsi="Cambria Math" w:cs="Cambria Math"/>
          <w:sz w:val="24"/>
          <w:szCs w:val="24"/>
        </w:rPr>
        <w:t>∘</w:t>
      </w:r>
      <w:r w:rsidRPr="00202063">
        <w:rPr>
          <w:rFonts w:ascii="Times New Roman" w:hAnsi="Times New Roman" w:cs="Times New Roman"/>
          <w:sz w:val="24"/>
          <w:szCs w:val="24"/>
        </w:rPr>
        <w:t>=30</w:t>
      </w:r>
      <w:r w:rsidRPr="00202063">
        <w:rPr>
          <w:rFonts w:ascii="Cambria Math" w:hAnsi="Cambria Math" w:cs="Cambria Math"/>
          <w:sz w:val="24"/>
          <w:szCs w:val="24"/>
        </w:rPr>
        <w:t>∘</w:t>
      </w:r>
    </w:p>
    <w:p w:rsidR="00202063" w:rsidRPr="00202063" w:rsidRDefault="00202063" w:rsidP="00202063">
      <w:pPr>
        <w:rPr>
          <w:rFonts w:ascii="Times New Roman" w:hAnsi="Times New Roman" w:cs="Times New Roman"/>
          <w:sz w:val="24"/>
          <w:szCs w:val="24"/>
        </w:rPr>
      </w:pPr>
      <w:r w:rsidRPr="00202063">
        <w:rPr>
          <w:rFonts w:ascii="Times New Roman" w:hAnsi="Times New Roman" w:cs="Times New Roman"/>
          <w:sz w:val="24"/>
          <w:szCs w:val="24"/>
        </w:rPr>
        <w:t>Teraz liczymy trzeci kąt trójkąta DEF:</w:t>
      </w:r>
    </w:p>
    <w:p w:rsidR="00202063" w:rsidRPr="00202063" w:rsidRDefault="00202063" w:rsidP="00202063">
      <w:pPr>
        <w:rPr>
          <w:rFonts w:ascii="Times New Roman" w:hAnsi="Times New Roman" w:cs="Times New Roman"/>
          <w:sz w:val="24"/>
          <w:szCs w:val="24"/>
        </w:rPr>
      </w:pPr>
      <w:r w:rsidRPr="00202063">
        <w:rPr>
          <w:rFonts w:ascii="Times New Roman" w:hAnsi="Times New Roman" w:cs="Times New Roman"/>
          <w:sz w:val="24"/>
          <w:szCs w:val="24"/>
        </w:rPr>
        <w:t>|</w:t>
      </w:r>
      <w:r w:rsidRPr="00202063">
        <w:rPr>
          <w:rFonts w:ascii="Cambria Math" w:hAnsi="Cambria Math" w:cs="Cambria Math"/>
          <w:sz w:val="24"/>
          <w:szCs w:val="24"/>
        </w:rPr>
        <w:t>∢</w:t>
      </w:r>
      <w:r w:rsidRPr="00202063">
        <w:rPr>
          <w:rFonts w:ascii="Times New Roman" w:hAnsi="Times New Roman" w:cs="Times New Roman"/>
          <w:sz w:val="24"/>
          <w:szCs w:val="24"/>
        </w:rPr>
        <w:t>DEF|=180</w:t>
      </w:r>
      <w:r w:rsidRPr="00202063">
        <w:rPr>
          <w:rFonts w:ascii="Cambria Math" w:hAnsi="Cambria Math" w:cs="Cambria Math"/>
          <w:sz w:val="24"/>
          <w:szCs w:val="24"/>
        </w:rPr>
        <w:t>∘</w:t>
      </w:r>
      <w:r w:rsidRPr="00202063">
        <w:rPr>
          <w:rFonts w:ascii="Times New Roman" w:hAnsi="Times New Roman" w:cs="Times New Roman"/>
          <w:sz w:val="24"/>
          <w:szCs w:val="24"/>
        </w:rPr>
        <w:t>−(30</w:t>
      </w:r>
      <w:r w:rsidRPr="00202063">
        <w:rPr>
          <w:rFonts w:ascii="Cambria Math" w:hAnsi="Cambria Math" w:cs="Cambria Math"/>
          <w:sz w:val="24"/>
          <w:szCs w:val="24"/>
        </w:rPr>
        <w:t>∘</w:t>
      </w:r>
      <w:r w:rsidRPr="00202063">
        <w:rPr>
          <w:rFonts w:ascii="Times New Roman" w:hAnsi="Times New Roman" w:cs="Times New Roman"/>
          <w:sz w:val="24"/>
          <w:szCs w:val="24"/>
        </w:rPr>
        <w:t>+70</w:t>
      </w:r>
      <w:r w:rsidRPr="00202063">
        <w:rPr>
          <w:rFonts w:ascii="Cambria Math" w:hAnsi="Cambria Math" w:cs="Cambria Math"/>
          <w:sz w:val="24"/>
          <w:szCs w:val="24"/>
        </w:rPr>
        <w:t>∘</w:t>
      </w:r>
      <w:r w:rsidRPr="00202063">
        <w:rPr>
          <w:rFonts w:ascii="Times New Roman" w:hAnsi="Times New Roman" w:cs="Times New Roman"/>
          <w:sz w:val="24"/>
          <w:szCs w:val="24"/>
        </w:rPr>
        <w:t>)=180</w:t>
      </w:r>
      <w:r w:rsidRPr="00202063">
        <w:rPr>
          <w:rFonts w:ascii="Cambria Math" w:hAnsi="Cambria Math" w:cs="Cambria Math"/>
          <w:sz w:val="24"/>
          <w:szCs w:val="24"/>
        </w:rPr>
        <w:t>∘</w:t>
      </w:r>
      <w:r w:rsidRPr="00202063">
        <w:rPr>
          <w:rFonts w:ascii="Times New Roman" w:hAnsi="Times New Roman" w:cs="Times New Roman"/>
          <w:sz w:val="24"/>
          <w:szCs w:val="24"/>
        </w:rPr>
        <w:t>−100</w:t>
      </w:r>
      <w:r w:rsidRPr="00202063">
        <w:rPr>
          <w:rFonts w:ascii="Cambria Math" w:hAnsi="Cambria Math" w:cs="Cambria Math"/>
          <w:sz w:val="24"/>
          <w:szCs w:val="24"/>
        </w:rPr>
        <w:t>∘</w:t>
      </w:r>
      <w:r w:rsidRPr="00202063">
        <w:rPr>
          <w:rFonts w:ascii="Times New Roman" w:hAnsi="Times New Roman" w:cs="Times New Roman"/>
          <w:sz w:val="24"/>
          <w:szCs w:val="24"/>
        </w:rPr>
        <w:t>=80</w:t>
      </w:r>
      <w:r w:rsidRPr="00202063">
        <w:rPr>
          <w:rFonts w:ascii="Cambria Math" w:hAnsi="Cambria Math" w:cs="Cambria Math"/>
          <w:sz w:val="24"/>
          <w:szCs w:val="24"/>
        </w:rPr>
        <w:t>∘</w:t>
      </w:r>
    </w:p>
    <w:p w:rsidR="00202063" w:rsidRPr="00202063" w:rsidRDefault="00202063" w:rsidP="00202063">
      <w:pPr>
        <w:rPr>
          <w:rFonts w:ascii="Times New Roman" w:hAnsi="Times New Roman" w:cs="Times New Roman"/>
          <w:sz w:val="24"/>
          <w:szCs w:val="24"/>
        </w:rPr>
      </w:pPr>
      <w:r w:rsidRPr="00202063">
        <w:rPr>
          <w:rFonts w:ascii="Times New Roman" w:hAnsi="Times New Roman" w:cs="Times New Roman"/>
          <w:sz w:val="24"/>
          <w:szCs w:val="24"/>
        </w:rPr>
        <w:t>Oba trójkąty mają kąty o miarach: 30</w:t>
      </w:r>
      <w:r w:rsidRPr="00202063">
        <w:rPr>
          <w:rFonts w:ascii="Cambria Math" w:hAnsi="Cambria Math" w:cs="Cambria Math"/>
          <w:sz w:val="24"/>
          <w:szCs w:val="24"/>
        </w:rPr>
        <w:t>∘</w:t>
      </w:r>
      <w:r w:rsidRPr="00202063">
        <w:rPr>
          <w:rFonts w:ascii="Times New Roman" w:hAnsi="Times New Roman" w:cs="Times New Roman"/>
          <w:sz w:val="24"/>
          <w:szCs w:val="24"/>
        </w:rPr>
        <w:t>,70</w:t>
      </w:r>
      <w:r w:rsidRPr="00202063">
        <w:rPr>
          <w:rFonts w:ascii="Cambria Math" w:hAnsi="Cambria Math" w:cs="Cambria Math"/>
          <w:sz w:val="24"/>
          <w:szCs w:val="24"/>
        </w:rPr>
        <w:t>∘</w:t>
      </w:r>
      <w:r w:rsidRPr="00202063">
        <w:rPr>
          <w:rFonts w:ascii="Times New Roman" w:hAnsi="Times New Roman" w:cs="Times New Roman"/>
          <w:sz w:val="24"/>
          <w:szCs w:val="24"/>
        </w:rPr>
        <w:t> oraz 80</w:t>
      </w:r>
      <w:r w:rsidRPr="00202063">
        <w:rPr>
          <w:rFonts w:ascii="Cambria Math" w:hAnsi="Cambria Math" w:cs="Cambria Math"/>
          <w:sz w:val="24"/>
          <w:szCs w:val="24"/>
        </w:rPr>
        <w:t>∘</w:t>
      </w:r>
      <w:r w:rsidRPr="00202063">
        <w:rPr>
          <w:rFonts w:ascii="Times New Roman" w:hAnsi="Times New Roman" w:cs="Times New Roman"/>
          <w:sz w:val="24"/>
          <w:szCs w:val="24"/>
        </w:rPr>
        <w:t>, zatem z cechy KKK są podobne.</w:t>
      </w:r>
      <w:r w:rsidRPr="00202063">
        <w:rPr>
          <w:rFonts w:ascii="Times New Roman" w:hAnsi="Times New Roman" w:cs="Times New Roman"/>
          <w:sz w:val="24"/>
          <w:szCs w:val="24"/>
        </w:rPr>
        <w:br/>
        <w:t>Możemy zapisać podobieństwo trójkątów:</w:t>
      </w:r>
    </w:p>
    <w:p w:rsidR="00202063" w:rsidRPr="00202063" w:rsidRDefault="00202063" w:rsidP="00202063">
      <w:pPr>
        <w:rPr>
          <w:rFonts w:ascii="Times New Roman" w:hAnsi="Times New Roman" w:cs="Times New Roman"/>
          <w:sz w:val="24"/>
          <w:szCs w:val="24"/>
        </w:rPr>
      </w:pPr>
      <w:r w:rsidRPr="00202063">
        <w:rPr>
          <w:rFonts w:ascii="Cambria Math" w:hAnsi="Cambria Math" w:cs="Cambria Math"/>
          <w:sz w:val="24"/>
          <w:szCs w:val="24"/>
        </w:rPr>
        <w:t>△</w:t>
      </w:r>
      <w:r w:rsidRPr="00202063">
        <w:rPr>
          <w:rFonts w:ascii="Times New Roman" w:hAnsi="Times New Roman" w:cs="Times New Roman"/>
          <w:sz w:val="24"/>
          <w:szCs w:val="24"/>
        </w:rPr>
        <w:t>ABC</w:t>
      </w:r>
      <w:r w:rsidRPr="00202063">
        <w:rPr>
          <w:rFonts w:ascii="Cambria Math" w:hAnsi="Cambria Math" w:cs="Cambria Math"/>
          <w:sz w:val="24"/>
          <w:szCs w:val="24"/>
        </w:rPr>
        <w:t>∼△</w:t>
      </w:r>
      <w:r w:rsidRPr="00202063">
        <w:rPr>
          <w:rFonts w:ascii="Times New Roman" w:hAnsi="Times New Roman" w:cs="Times New Roman"/>
          <w:sz w:val="24"/>
          <w:szCs w:val="24"/>
        </w:rPr>
        <w:t>EDF</w:t>
      </w:r>
    </w:p>
    <w:p w:rsidR="00202063" w:rsidRPr="00202063" w:rsidRDefault="00202063" w:rsidP="00202063">
      <w:pPr>
        <w:rPr>
          <w:lang w:eastAsia="pl-PL"/>
        </w:rPr>
      </w:pPr>
      <w:r w:rsidRPr="00202063">
        <w:rPr>
          <w:rFonts w:ascii="Times New Roman" w:hAnsi="Times New Roman" w:cs="Times New Roman"/>
          <w:sz w:val="24"/>
          <w:szCs w:val="24"/>
        </w:rPr>
        <w:t>Zwróć uwagę, że przy zapisywaniu podobieństwa trójkątów, wierzchołki wypisujemy w takiej kolejności, aby kolejne literki odpowiadały tym samym kątom. Dzięki takiej staranności, można później zapisywać stosunki odpowiednich boków, patrząc</w:t>
      </w:r>
      <w:r w:rsidRPr="0020206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02063">
        <w:rPr>
          <w:lang w:eastAsia="pl-PL"/>
        </w:rPr>
        <w:t>jedynie na zapisane podobieństwo </w:t>
      </w:r>
      <w:r w:rsidRPr="00202063">
        <w:rPr>
          <w:rFonts w:ascii="Cambria Math" w:hAnsi="Cambria Math" w:cs="Cambria Math"/>
          <w:sz w:val="28"/>
          <w:szCs w:val="28"/>
          <w:bdr w:val="none" w:sz="0" w:space="0" w:color="auto" w:frame="1"/>
          <w:lang w:eastAsia="pl-PL"/>
        </w:rPr>
        <w:t>△</w:t>
      </w:r>
      <w:r w:rsidRPr="00202063">
        <w:rPr>
          <w:rFonts w:ascii="MathJax_Math-italic" w:hAnsi="MathJax_Math-italic"/>
          <w:sz w:val="28"/>
          <w:szCs w:val="28"/>
          <w:bdr w:val="none" w:sz="0" w:space="0" w:color="auto" w:frame="1"/>
          <w:lang w:eastAsia="pl-PL"/>
        </w:rPr>
        <w:t>ABC</w:t>
      </w:r>
      <w:r w:rsidRPr="00202063">
        <w:rPr>
          <w:rFonts w:ascii="Cambria Math" w:hAnsi="Cambria Math" w:cs="Cambria Math"/>
          <w:sz w:val="28"/>
          <w:szCs w:val="28"/>
          <w:bdr w:val="none" w:sz="0" w:space="0" w:color="auto" w:frame="1"/>
          <w:lang w:eastAsia="pl-PL"/>
        </w:rPr>
        <w:t>∼△</w:t>
      </w:r>
      <w:r w:rsidRPr="00202063">
        <w:rPr>
          <w:rFonts w:ascii="MathJax_Math-italic" w:hAnsi="MathJax_Math-italic"/>
          <w:sz w:val="28"/>
          <w:szCs w:val="28"/>
          <w:bdr w:val="none" w:sz="0" w:space="0" w:color="auto" w:frame="1"/>
          <w:lang w:eastAsia="pl-PL"/>
        </w:rPr>
        <w:t>EDF</w:t>
      </w:r>
      <w:r w:rsidRPr="00202063">
        <w:rPr>
          <w:lang w:eastAsia="pl-PL"/>
        </w:rPr>
        <w:t>. Przykładowo:</w:t>
      </w:r>
    </w:p>
    <w:p w:rsidR="00202063" w:rsidRPr="00C345BD" w:rsidRDefault="00202063" w:rsidP="00C345BD">
      <w:pPr>
        <w:rPr>
          <w:rFonts w:ascii="Times New Roman" w:hAnsi="Times New Roman" w:cs="Times New Roman"/>
          <w:sz w:val="24"/>
          <w:szCs w:val="24"/>
        </w:rPr>
      </w:pPr>
      <w:r w:rsidRPr="00C345BD">
        <w:rPr>
          <w:rFonts w:ascii="Times New Roman" w:hAnsi="Times New Roman" w:cs="Times New Roman"/>
          <w:sz w:val="24"/>
          <w:szCs w:val="24"/>
        </w:rPr>
        <w:t>|AB|/|ED|=|AC|/|EF|</w:t>
      </w:r>
    </w:p>
    <w:p w:rsidR="00A52102" w:rsidRPr="00CB0473" w:rsidRDefault="00C345BD" w:rsidP="00A52102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345BD">
        <w:rPr>
          <w:rFonts w:ascii="Times New Roman" w:hAnsi="Times New Roman" w:cs="Times New Roman"/>
          <w:b/>
          <w:sz w:val="24"/>
          <w:szCs w:val="24"/>
        </w:rPr>
        <w:t>Przykład 3</w:t>
      </w:r>
      <w:r w:rsidR="00A52102">
        <w:rPr>
          <w:rFonts w:ascii="Times New Roman" w:hAnsi="Times New Roman" w:cs="Times New Roman"/>
          <w:sz w:val="24"/>
          <w:szCs w:val="24"/>
        </w:rPr>
        <w:t xml:space="preserve">:   </w:t>
      </w:r>
      <w:r w:rsidR="00CB0473" w:rsidRPr="00CB047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Wiedząc, że trójkąty są podobne oblicz bok o długości x.</w:t>
      </w:r>
    </w:p>
    <w:p w:rsidR="00C345BD" w:rsidRDefault="00CB0473" w:rsidP="00CB0473">
      <w:pPr>
        <w:rPr>
          <w:rFonts w:ascii="Times New Roman" w:hAnsi="Times New Roman" w:cs="Times New Roman"/>
          <w:sz w:val="24"/>
          <w:szCs w:val="24"/>
        </w:rPr>
      </w:pPr>
      <w:r w:rsidRPr="00CB0473">
        <w:rPr>
          <w:rFonts w:ascii="Arial" w:eastAsia="Times New Roman" w:hAnsi="Arial" w:cs="Arial"/>
          <w:b/>
          <w:bCs/>
          <w:noProof/>
          <w:color w:val="FF9006"/>
          <w:sz w:val="23"/>
          <w:szCs w:val="23"/>
          <w:shd w:val="clear" w:color="auto" w:fill="FFFFFF"/>
          <w:lang w:eastAsia="pl-PL"/>
        </w:rPr>
        <w:drawing>
          <wp:inline distT="0" distB="0" distL="0" distR="0" wp14:anchorId="4B92BA55" wp14:editId="57031CBA">
            <wp:extent cx="5953125" cy="2362200"/>
            <wp:effectExtent l="0" t="0" r="9525" b="0"/>
            <wp:docPr id="4" name="Obraz 4" descr="Trójkąty podobne zadani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ójkąty podobne zadani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02" w:rsidRDefault="00A52102" w:rsidP="00CB0473">
      <w:pPr>
        <w:rPr>
          <w:rFonts w:ascii="Times New Roman" w:hAnsi="Times New Roman" w:cs="Times New Roman"/>
          <w:sz w:val="24"/>
          <w:szCs w:val="24"/>
        </w:rPr>
      </w:pPr>
    </w:p>
    <w:p w:rsidR="00A52102" w:rsidRDefault="00A52102" w:rsidP="00CB0473">
      <w:pPr>
        <w:rPr>
          <w:rFonts w:ascii="Times New Roman" w:hAnsi="Times New Roman" w:cs="Times New Roman"/>
          <w:sz w:val="24"/>
          <w:szCs w:val="24"/>
        </w:rPr>
      </w:pPr>
    </w:p>
    <w:p w:rsidR="00A52102" w:rsidRDefault="00A52102" w:rsidP="00CB0473">
      <w:pPr>
        <w:rPr>
          <w:rFonts w:ascii="Times New Roman" w:hAnsi="Times New Roman" w:cs="Times New Roman"/>
          <w:sz w:val="24"/>
          <w:szCs w:val="24"/>
        </w:rPr>
      </w:pPr>
    </w:p>
    <w:p w:rsidR="00F71B96" w:rsidRPr="00F71B96" w:rsidRDefault="00F71B96" w:rsidP="00F71B96">
      <w:pPr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b/>
          <w:sz w:val="24"/>
          <w:szCs w:val="24"/>
        </w:rPr>
        <w:lastRenderedPageBreak/>
        <w:t>Przykład4.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96">
        <w:rPr>
          <w:rFonts w:ascii="Times New Roman" w:hAnsi="Times New Roman" w:cs="Times New Roman"/>
          <w:sz w:val="24"/>
          <w:szCs w:val="24"/>
        </w:rPr>
        <w:t>Trójkąty ABC i A’B’C’ są podobne. Trójkąt ABC ma boki długości 30 cm, 45 cm i 60 cm. Obwód trójkąta A’B’C’ wynosi 18 cm. Oblicz długości boków trójkąta A’B’C’.</w:t>
      </w:r>
    </w:p>
    <w:p w:rsidR="00F71B96" w:rsidRPr="00F71B96" w:rsidRDefault="00F71B96" w:rsidP="00F71B96">
      <w:pPr>
        <w:rPr>
          <w:rFonts w:ascii="Times New Roman" w:hAnsi="Times New Roman" w:cs="Times New Roman"/>
          <w:sz w:val="24"/>
          <w:szCs w:val="24"/>
        </w:rPr>
      </w:pPr>
      <w:r w:rsidRPr="00F71B96">
        <w:rPr>
          <w:rFonts w:ascii="Times New Roman" w:hAnsi="Times New Roman" w:cs="Times New Roman"/>
          <w:sz w:val="24"/>
          <w:szCs w:val="24"/>
        </w:rPr>
        <w:t>Rozwiązanie:</w:t>
      </w:r>
    </w:p>
    <w:p w:rsidR="00F71B96" w:rsidRPr="00F71B96" w:rsidRDefault="00F71B96" w:rsidP="00F7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445B55" wp14:editId="4B707DC8">
            <wp:extent cx="6429375" cy="2505075"/>
            <wp:effectExtent l="0" t="0" r="9525" b="9525"/>
            <wp:docPr id="6" name="Obraz 6" descr="Podobieństwo figur. Dane, szuk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ieństwo figur. Dane, szukan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96" w:rsidRPr="00F71B96" w:rsidRDefault="00F71B96" w:rsidP="00F71B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96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Obliczam skalę podobieństwa:</w:t>
      </w:r>
    </w:p>
    <w:p w:rsidR="00F71B96" w:rsidRPr="00F71B96" w:rsidRDefault="00F71B96" w:rsidP="00F7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71B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9D3C1F" wp14:editId="10183A3F">
            <wp:extent cx="6429375" cy="5905500"/>
            <wp:effectExtent l="0" t="0" r="9525" b="0"/>
            <wp:docPr id="7" name="Obraz 7" descr="Podobieństwo figur. Stosunek obwodów figur podobnych równy jest skali podobieństwa. Podstawiam dane z zadania. Skracam ułamek przez 9. Obie strony równania mnożę przez |AB|. Podstawiam da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ieństwo figur. Stosunek obwodów figur podobnych równy jest skali podobieństwa. Podstawiam dane z zadania. Skracam ułamek przez 9. Obie strony równania mnożę przez |AB|. Podstawiam dan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B96" w:rsidRPr="00F71B96" w:rsidRDefault="00F71B96" w:rsidP="00F71B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Odp.:</w:t>
      </w:r>
      <w:r w:rsidRPr="00F71B96">
        <w:rPr>
          <w:rFonts w:ascii="Times New Roman" w:eastAsia="Times New Roman" w:hAnsi="Times New Roman" w:cs="Times New Roman"/>
          <w:sz w:val="24"/>
          <w:szCs w:val="24"/>
          <w:lang w:eastAsia="pl-PL"/>
        </w:rPr>
        <w:t> Długości boków trójkąta A’B’C’ wynoszą 4 cm, 6 cm, 8 cm.</w:t>
      </w:r>
    </w:p>
    <w:p w:rsidR="00F71B96" w:rsidRPr="00F71B96" w:rsidRDefault="00F71B96" w:rsidP="00F71B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B9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Sprawdzam, czy obwód wynosi 18 cm.</w:t>
      </w:r>
    </w:p>
    <w:p w:rsidR="00F71B96" w:rsidRDefault="00F71B96" w:rsidP="00F71B96">
      <w:pPr>
        <w:rPr>
          <w:rFonts w:ascii="Times New Roman" w:hAnsi="Times New Roman" w:cs="Times New Roman"/>
          <w:b/>
          <w:sz w:val="24"/>
          <w:szCs w:val="24"/>
        </w:rPr>
      </w:pPr>
      <w:r w:rsidRPr="00F71B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43CAE7" wp14:editId="1ECBC621">
            <wp:extent cx="6429375" cy="600075"/>
            <wp:effectExtent l="0" t="0" r="9525" b="9525"/>
            <wp:docPr id="8" name="Obraz 8" descr="Podobieństwo fig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ieństwo figur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02" w:rsidRPr="00524620" w:rsidRDefault="00A52102" w:rsidP="00A52102">
      <w:pPr>
        <w:rPr>
          <w:rFonts w:ascii="Times New Roman" w:hAnsi="Times New Roman" w:cs="Times New Roman"/>
          <w:b/>
          <w:sz w:val="24"/>
          <w:szCs w:val="24"/>
        </w:rPr>
      </w:pPr>
      <w:r w:rsidRPr="00524620">
        <w:rPr>
          <w:rFonts w:ascii="Times New Roman" w:hAnsi="Times New Roman" w:cs="Times New Roman"/>
          <w:b/>
          <w:sz w:val="24"/>
          <w:szCs w:val="24"/>
        </w:rPr>
        <w:t>Zadanie domowe:</w:t>
      </w:r>
    </w:p>
    <w:p w:rsidR="00A52102" w:rsidRDefault="00A52102" w:rsidP="00A5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rozwiązać trzy zadania:</w:t>
      </w:r>
    </w:p>
    <w:p w:rsidR="00A52102" w:rsidRPr="00A52102" w:rsidRDefault="00A52102" w:rsidP="00A521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2102">
        <w:rPr>
          <w:rFonts w:ascii="Times New Roman" w:hAnsi="Times New Roman" w:cs="Times New Roman"/>
          <w:sz w:val="24"/>
          <w:szCs w:val="24"/>
        </w:rPr>
        <w:t>Odcinki AB i CD są równoległe, trójkąt ABE jest równoboczny i |AB|=5 oraz |BD|=2 (zobacz rysunek).</w:t>
      </w:r>
      <w:r w:rsidRPr="00C345BD">
        <w:drawing>
          <wp:inline distT="0" distB="0" distL="0" distR="0" wp14:anchorId="590C0229" wp14:editId="3CBBB42A">
            <wp:extent cx="2647950" cy="2324100"/>
            <wp:effectExtent l="0" t="0" r="0" b="0"/>
            <wp:docPr id="5" name="Obraz 5" descr="https://www.matemaks.pl/grafika/g0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temaks.pl/grafika/g026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02" w:rsidRDefault="00A52102" w:rsidP="00A52102">
      <w:pPr>
        <w:rPr>
          <w:rFonts w:ascii="Times New Roman" w:hAnsi="Times New Roman" w:cs="Times New Roman"/>
          <w:sz w:val="24"/>
          <w:szCs w:val="24"/>
        </w:rPr>
      </w:pPr>
      <w:r w:rsidRPr="00C345BD">
        <w:rPr>
          <w:rFonts w:ascii="Times New Roman" w:hAnsi="Times New Roman" w:cs="Times New Roman"/>
          <w:sz w:val="24"/>
          <w:szCs w:val="24"/>
        </w:rPr>
        <w:t>Ile wynosi Obwód czworokąta ACDB ?</w:t>
      </w:r>
    </w:p>
    <w:p w:rsidR="00A52102" w:rsidRDefault="00A52102" w:rsidP="00A521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str.166  zad.1i zad.4.</w:t>
      </w:r>
    </w:p>
    <w:p w:rsidR="00524620" w:rsidRPr="00524620" w:rsidRDefault="00524620" w:rsidP="00524620">
      <w:pPr>
        <w:rPr>
          <w:rFonts w:ascii="Times New Roman" w:hAnsi="Times New Roman" w:cs="Times New Roman"/>
          <w:sz w:val="24"/>
          <w:szCs w:val="24"/>
        </w:rPr>
      </w:pPr>
    </w:p>
    <w:p w:rsidR="00A52102" w:rsidRPr="00C345BD" w:rsidRDefault="00A52102" w:rsidP="00CB0473">
      <w:pPr>
        <w:rPr>
          <w:rFonts w:ascii="Times New Roman" w:hAnsi="Times New Roman" w:cs="Times New Roman"/>
          <w:sz w:val="24"/>
          <w:szCs w:val="24"/>
        </w:rPr>
      </w:pPr>
    </w:p>
    <w:sectPr w:rsidR="00A52102" w:rsidRPr="00C345BD" w:rsidSect="0094425E"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D23"/>
    <w:multiLevelType w:val="multilevel"/>
    <w:tmpl w:val="31DA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354FC"/>
    <w:multiLevelType w:val="hybridMultilevel"/>
    <w:tmpl w:val="C994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40"/>
    <w:rsid w:val="00202063"/>
    <w:rsid w:val="00226C2B"/>
    <w:rsid w:val="002D32D1"/>
    <w:rsid w:val="003C0979"/>
    <w:rsid w:val="00524620"/>
    <w:rsid w:val="008316E2"/>
    <w:rsid w:val="0094425E"/>
    <w:rsid w:val="00A52102"/>
    <w:rsid w:val="00C26940"/>
    <w:rsid w:val="00C345BD"/>
    <w:rsid w:val="00CB0473"/>
    <w:rsid w:val="00F248BC"/>
    <w:rsid w:val="00F36FD0"/>
    <w:rsid w:val="00F7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C2B"/>
    <w:rPr>
      <w:rFonts w:ascii="Tahoma" w:hAnsi="Tahoma" w:cs="Tahoma"/>
      <w:sz w:val="16"/>
      <w:szCs w:val="16"/>
    </w:rPr>
  </w:style>
  <w:style w:type="character" w:customStyle="1" w:styleId="mi">
    <w:name w:val="mi"/>
    <w:basedOn w:val="Domylnaczcionkaakapitu"/>
    <w:rsid w:val="00C345BD"/>
  </w:style>
  <w:style w:type="character" w:customStyle="1" w:styleId="mo">
    <w:name w:val="mo"/>
    <w:basedOn w:val="Domylnaczcionkaakapitu"/>
    <w:rsid w:val="00C345BD"/>
  </w:style>
  <w:style w:type="character" w:customStyle="1" w:styleId="mn">
    <w:name w:val="mn"/>
    <w:basedOn w:val="Domylnaczcionkaakapitu"/>
    <w:rsid w:val="00C345BD"/>
  </w:style>
  <w:style w:type="paragraph" w:styleId="Akapitzlist">
    <w:name w:val="List Paragraph"/>
    <w:basedOn w:val="Normalny"/>
    <w:uiPriority w:val="34"/>
    <w:qFormat/>
    <w:rsid w:val="00A5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C2B"/>
    <w:rPr>
      <w:rFonts w:ascii="Tahoma" w:hAnsi="Tahoma" w:cs="Tahoma"/>
      <w:sz w:val="16"/>
      <w:szCs w:val="16"/>
    </w:rPr>
  </w:style>
  <w:style w:type="character" w:customStyle="1" w:styleId="mi">
    <w:name w:val="mi"/>
    <w:basedOn w:val="Domylnaczcionkaakapitu"/>
    <w:rsid w:val="00C345BD"/>
  </w:style>
  <w:style w:type="character" w:customStyle="1" w:styleId="mo">
    <w:name w:val="mo"/>
    <w:basedOn w:val="Domylnaczcionkaakapitu"/>
    <w:rsid w:val="00C345BD"/>
  </w:style>
  <w:style w:type="character" w:customStyle="1" w:styleId="mn">
    <w:name w:val="mn"/>
    <w:basedOn w:val="Domylnaczcionkaakapitu"/>
    <w:rsid w:val="00C345BD"/>
  </w:style>
  <w:style w:type="paragraph" w:styleId="Akapitzlist">
    <w:name w:val="List Paragraph"/>
    <w:basedOn w:val="Normalny"/>
    <w:uiPriority w:val="34"/>
    <w:qFormat/>
    <w:rsid w:val="00A5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7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fiz24.pl/wp-content/uploads/2014/11/podbienstwo_zadania_02.png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2020-04-29T16:23:00Z</dcterms:created>
  <dcterms:modified xsi:type="dcterms:W3CDTF">2020-04-29T16:52:00Z</dcterms:modified>
</cp:coreProperties>
</file>