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52" w:rsidRPr="00591D52" w:rsidRDefault="00591D52" w:rsidP="00591D5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02020"/>
          <w:sz w:val="39"/>
          <w:szCs w:val="39"/>
          <w:lang w:eastAsia="pl-PL"/>
        </w:rPr>
      </w:pPr>
      <w:r w:rsidRPr="00591D52">
        <w:rPr>
          <w:rFonts w:ascii="Helvetica" w:eastAsia="Times New Roman" w:hAnsi="Helvetica" w:cs="Helvetica"/>
          <w:b/>
          <w:bCs/>
          <w:color w:val="202020"/>
          <w:sz w:val="39"/>
          <w:szCs w:val="39"/>
          <w:lang w:eastAsia="pl-PL"/>
        </w:rPr>
        <w:t>Tożsamości trygonometryczne</w:t>
      </w:r>
    </w:p>
    <w:p w:rsidR="00591D52" w:rsidRPr="00591D52" w:rsidRDefault="00591D52" w:rsidP="00591D52">
      <w:pPr>
        <w:shd w:val="clear" w:color="auto" w:fill="FFFFFF"/>
        <w:spacing w:before="33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</w:pPr>
      <w:r w:rsidRPr="00591D5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>Podstawowe tożsamości trygonometryczne</w:t>
      </w:r>
    </w:p>
    <w:p w:rsidR="00591D52" w:rsidRPr="00591D52" w:rsidRDefault="00591D52" w:rsidP="00591D52">
      <w:pPr>
        <w:shd w:val="clear" w:color="auto" w:fill="FFFFFF"/>
        <w:spacing w:beforeAutospacing="1" w:after="0" w:afterAutospacing="1" w:line="336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</w:pPr>
      <w:proofErr w:type="spellStart"/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tg</w:t>
      </w:r>
      <w:proofErr w:type="spellEnd"/>
      <w:r w:rsidRPr="00591D52">
        <w:rPr>
          <w:rFonts w:ascii="MathJax_Math" w:eastAsia="Times New Roman" w:hAnsi="MathJax_Math" w:cs="Times New Roman"/>
          <w:i/>
          <w:iCs/>
          <w:color w:val="FF0000"/>
          <w:sz w:val="26"/>
          <w:szCs w:val="26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=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sin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cos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=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1ctg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br/>
      </w:r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ctg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26"/>
          <w:szCs w:val="26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=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cos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sin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MathJax_Main" w:eastAsia="Times New Roman" w:hAnsi="MathJax_Main" w:cs="Times New Roman"/>
          <w:color w:val="FF0000"/>
          <w:sz w:val="26"/>
          <w:szCs w:val="26"/>
          <w:bdr w:val="none" w:sz="0" w:space="0" w:color="auto" w:frame="1"/>
          <w:lang w:eastAsia="pl-PL"/>
        </w:rPr>
        <w:t>=</w:t>
      </w:r>
      <w:r w:rsidRPr="00591D52">
        <w:rPr>
          <w:rFonts w:ascii="MathJax_Main" w:eastAsia="Times New Roman" w:hAnsi="MathJax_Main" w:cs="Times New Roman"/>
          <w:color w:val="FF0000"/>
          <w:sz w:val="19"/>
          <w:szCs w:val="19"/>
          <w:bdr w:val="none" w:sz="0" w:space="0" w:color="auto" w:frame="1"/>
          <w:lang w:eastAsia="pl-PL"/>
        </w:rPr>
        <w:t>1tg</w:t>
      </w:r>
      <w:r w:rsidRPr="00591D52">
        <w:rPr>
          <w:rFonts w:ascii="MathJax_Math" w:eastAsia="Times New Roman" w:hAnsi="MathJax_Math" w:cs="Times New Roman"/>
          <w:i/>
          <w:iCs/>
          <w:color w:val="FF0000"/>
          <w:sz w:val="19"/>
          <w:szCs w:val="19"/>
          <w:bdr w:val="none" w:sz="0" w:space="0" w:color="auto" w:frame="1"/>
          <w:lang w:eastAsia="pl-PL"/>
        </w:rPr>
        <w:t>α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br/>
        <w:t>sin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vertAlign w:val="superscript"/>
          <w:lang w:eastAsia="pl-PL"/>
        </w:rPr>
        <w:t>2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α + cos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vertAlign w:val="superscript"/>
          <w:lang w:eastAsia="pl-PL"/>
        </w:rPr>
        <w:t>2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α = 1 (jedynka trygonometryczna)</w:t>
      </w:r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br/>
      </w:r>
      <w:proofErr w:type="spellStart"/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tg</w:t>
      </w:r>
      <w:proofErr w:type="spellEnd"/>
      <w:r w:rsidRPr="00591D52">
        <w:rPr>
          <w:rFonts w:ascii="Times New Roman" w:eastAsia="Times New Roman" w:hAnsi="Times New Roman" w:cs="Times New Roman"/>
          <w:color w:val="FF0000"/>
          <w:sz w:val="29"/>
          <w:szCs w:val="29"/>
          <w:lang w:eastAsia="pl-PL"/>
        </w:rPr>
        <w:t>α · ctgα = 1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oppins" w:eastAsia="Times New Roman" w:hAnsi="Poppins" w:cs="Times New Roman"/>
          <w:b/>
          <w:bCs/>
          <w:color w:val="000000"/>
          <w:sz w:val="36"/>
          <w:szCs w:val="36"/>
          <w:lang w:eastAsia="pl-PL"/>
        </w:rPr>
      </w:pPr>
      <w:r w:rsidRPr="00591D52">
        <w:rPr>
          <w:rFonts w:ascii="Poppins" w:eastAsia="Times New Roman" w:hAnsi="Poppins" w:cs="Times New Roman"/>
          <w:b/>
          <w:bCs/>
          <w:color w:val="000000"/>
          <w:sz w:val="36"/>
          <w:szCs w:val="36"/>
          <w:lang w:eastAsia="pl-PL"/>
        </w:rPr>
        <w:t>Przykład: 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Znając powyższe tożsamości możemy sprawdzić, czy tożsamością jest na przykład poniższa równość::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7D03DC70" wp14:editId="2FEE5B61">
            <wp:extent cx="1941195" cy="200660"/>
            <wp:effectExtent l="0" t="0" r="1905" b="8890"/>
            <wp:docPr id="9" name="Obraz 9" descr="\sin^2{x} = (1 + \cos x)(1-\cos 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in^2{x} = (1 + \cos x)(1-\cos x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182CBC16" wp14:editId="00B8EF92">
            <wp:extent cx="2173605" cy="172720"/>
            <wp:effectExtent l="0" t="0" r="0" b="0"/>
            <wp:docPr id="10" name="Obraz 10" descr="\sin^2{x} = 1 + \cos x -\cos x - \cos^2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sin^2{x} = 1 + \cos x -\cos x - \cos^2 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0738542A" wp14:editId="004D6C02">
            <wp:extent cx="1191260" cy="160655"/>
            <wp:effectExtent l="0" t="0" r="8890" b="0"/>
            <wp:docPr id="11" name="Obraz 11" descr="\sin^2x = 1 - \cos^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sin^2x = 1 - \cos^2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17017D44" wp14:editId="49F888D1">
            <wp:extent cx="1094740" cy="172720"/>
            <wp:effectExtent l="0" t="0" r="0" b="0"/>
            <wp:docPr id="12" name="Obraz 12" descr="\sin^2 + \cos^2 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sin^2 + \cos^2 x =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Równość została sprowadzona do postaci jedynki trygonometrycznej, więc jest ona prawdziwa. </w:t>
      </w:r>
    </w:p>
    <w:p w:rsidR="00591D52" w:rsidRPr="00591D52" w:rsidRDefault="00591D52" w:rsidP="00591D52">
      <w:pPr>
        <w:pStyle w:val="Nagwek2"/>
        <w:shd w:val="clear" w:color="auto" w:fill="FFFFFF"/>
        <w:rPr>
          <w:rFonts w:ascii="Poppins" w:eastAsia="Times New Roman" w:hAnsi="Poppins" w:cs="Times New Roman"/>
          <w:b/>
          <w:bCs/>
          <w:color w:val="000000"/>
          <w:sz w:val="36"/>
          <w:szCs w:val="36"/>
          <w:lang w:eastAsia="pl-PL"/>
        </w:rPr>
      </w:pP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  <w:r w:rsidRPr="00591D52">
        <w:rPr>
          <w:rFonts w:ascii="Poppins" w:eastAsia="Times New Roman" w:hAnsi="Poppins" w:cs="Times New Roman"/>
          <w:b/>
          <w:bCs/>
          <w:color w:val="000000"/>
          <w:sz w:val="36"/>
          <w:szCs w:val="36"/>
          <w:lang w:eastAsia="pl-PL"/>
        </w:rPr>
        <w:t>Przykład: 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23471D74" wp14:editId="4F313020">
            <wp:extent cx="1106805" cy="304800"/>
            <wp:effectExtent l="0" t="0" r="0" b="0"/>
            <wp:docPr id="13" name="Obraz 13" descr="\operatorname{tg x} +1 =  \frac{1}{\cos^2 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operatorname{tg x} +1 =  \frac{1}{\cos^2 x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7A41BE4F" wp14:editId="7E40E7E6">
            <wp:extent cx="1315720" cy="304800"/>
            <wp:effectExtent l="0" t="0" r="0" b="0"/>
            <wp:docPr id="14" name="Obraz 14" descr="(\frac{\sin x}{\cos x})^2 +1 =  \frac{1}{\cos^2 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\frac{\sin x}{\cos x})^2 +1 =  \frac{1}{\cos^2 x}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472ECE5E" wp14:editId="730B8453">
            <wp:extent cx="1496060" cy="332740"/>
            <wp:effectExtent l="0" t="0" r="8890" b="0"/>
            <wp:docPr id="15" name="Obraz 15" descr="\frac {\sin^2 x} {\cos^2 x} + \frac{\cos^2x}{\cos^2x} = \frac{1}{\cos^2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frac {\sin^2 x} {\cos^2 x} + \frac{\cos^2x}{\cos^2x} = \frac{1}{\cos^2 x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69AFB4C0" wp14:editId="1D625003">
            <wp:extent cx="1427480" cy="344805"/>
            <wp:effectExtent l="0" t="0" r="1270" b="0"/>
            <wp:docPr id="16" name="Obraz 16" descr=" \frac{\sin^2 x + \cos^2 x}{\cos^2 x}  = \frac {1} {\cos^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\frac{\sin^2 x + \cos^2 x}{\cos^2 x}  = \frac {1} {\cos^2x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91D5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14B62A54" wp14:editId="54489634">
            <wp:extent cx="942340" cy="304800"/>
            <wp:effectExtent l="0" t="0" r="0" b="0"/>
            <wp:docPr id="17" name="Obraz 17" descr="\frac{1}{cos^2 x} = \frac{1}{cos^2 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1}{cos^2 x} = \frac{1}{cos^2 x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5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Więcej przykładów:</w:t>
      </w:r>
      <w:bookmarkStart w:id="0" w:name="_GoBack"/>
      <w:bookmarkEnd w:id="0"/>
    </w:p>
    <w:p w:rsidR="00591D52" w:rsidRPr="00591D52" w:rsidRDefault="00591D52" w:rsidP="00591D5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hyperlink r:id="rId13" w:history="1">
        <w:r>
          <w:rPr>
            <w:rStyle w:val="Hipercze"/>
          </w:rPr>
          <w:t>https://epodreczniki.pl/a/przyklady/D19e7Gvwr</w:t>
        </w:r>
      </w:hyperlink>
    </w:p>
    <w:p w:rsidR="00AC2CFF" w:rsidRDefault="00591D52"/>
    <w:sectPr w:rsidR="00AC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8B"/>
    <w:rsid w:val="0029405A"/>
    <w:rsid w:val="00591D52"/>
    <w:rsid w:val="00A62A6A"/>
    <w:rsid w:val="00C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B45D-5368-47DF-A2C6-9559B68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9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80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382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epodreczniki.pl/a/przyklady/D19e7Gvw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2020-04-23T17:51:00Z</dcterms:created>
  <dcterms:modified xsi:type="dcterms:W3CDTF">2020-04-23T17:51:00Z</dcterms:modified>
</cp:coreProperties>
</file>