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1S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 dear Colourful Bears,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Tym razem przyjrzymy się  pierwszemu okresowi warunkowemu.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First Conditional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tłumaczymy na język polski na kilka sposobów: pierwszy okres warunko, pierwsze zdanie warunkowe lub jak większoś z was to zapamięta: “to takie z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na początku”.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Używamy go do stawiania warunku na przyszłość i zawsze składa się</w:t>
        <w:br/>
        <w:t xml:space="preserve"> z dwóch części. Te części też przez różne podręczniki nazywane są nieco inaczej: akcaj i reakcja, warunek i rezultat, warunek i konsekwencja.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 przystańmy na warunek i rezultat. I tak dla przykładu: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 the weather is nice, we’ll have a nice picnic in the park.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Warunek: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If the weather is nice, 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(Jesli pogoda będzie ładna,)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Rezultat: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...we’ll have a nice picnic in the park.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(będziemy mieć piknik w parku).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ZAPAMIĘTAĆ: Gdy zaczynamy zdanie od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 srodku zdania musi być przecinek! Ale to samo zdanie mogę odwrócić: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We’ll have a nice picnic in the park if the weather is nice.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Zaczynamy od rezultatu: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Rezultat: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We’ll have a nice picnic in the park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(Będziemy mieć piknik w parku).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Warunek: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...if the weather is nice.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 (jesli pogoda będzie ładna.)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ZAPAMIĘTAĆ:  Jeśli słowo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znajduję się w środku NIE WOLNO nam użyć przecinka.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*BONUS: Zamiast słowa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 pierwszym okresie warunkowym (tylko </w:t>
        <w:br/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wyłącznie w pierwszym okresie warunkowym!) możemy u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ć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słowa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When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(kiedy) aby podkreślić, że coś jest bardziej prawdopodobne/ zdarzy się prawie na pewno: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 I see you, I’ll give you a kiss.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                          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When I see you, I’ll give you a kiss. ;*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Budowa tego okresu, jak ju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się zorientowaliście jest według wzoru: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If/When + Present Simple , Future Simple.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i na odwrót: 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Future Simple +  if/when  + Present Simple 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Przeczenia tworzymy tak jak przeczenia w każdym z tych czasów: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dla Present Simple: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don’t see/ doesn’t see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, a dla Future Simple: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won’t kiss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Pytania są tu du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 ważniejsze, poniewa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możemy je stworzy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ć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tylko dla rezultatu, czyli tej części zdania gdzie występuje Future Simple.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Will I kiss you if I see you?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Where will I kiss you if I see you?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How hard will I kiss you If I see you?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Do dzieła: Podręczki str. 62. po zalogowaniu na MyEnglishLab bedziecie mieć dostęp do mp3 które przyda się w zadaniu: 2 &amp; 6. Uzupełnijcie tabelkę zad: 3 oraz połączcie zdania z zadania 4.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*Prezentacja specjalnie dla was do nauki. Pozdrawiam!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LibreOffice/6.4.2.2$Linux_X86_64 LibreOffice_project/40$Build-2</Application>
  <Pages>2</Pages>
  <Words>380</Words>
  <Characters>1866</Characters>
  <CharactersWithSpaces>2256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2020-04-23T21:49:03Z</dcterms:modified>
  <cp:revision>10</cp:revision>
  <dc:subject/>
  <dc:title/>
</cp:coreProperties>
</file>