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2C" w:rsidRDefault="000A4C2C" w:rsidP="0031071D">
      <w:pPr>
        <w:spacing w:after="0" w:line="240" w:lineRule="auto"/>
        <w:outlineLvl w:val="0"/>
        <w:rPr>
          <w:rFonts w:ascii="Times New Roman" w:eastAsia="Times New Roman" w:hAnsi="Times New Roman" w:cs="Times New Roman"/>
          <w:color w:val="000000"/>
          <w:kern w:val="36"/>
          <w:sz w:val="24"/>
          <w:szCs w:val="24"/>
          <w:lang w:eastAsia="pl-PL"/>
        </w:rPr>
      </w:pPr>
    </w:p>
    <w:p w:rsidR="000A4C2C" w:rsidRDefault="000A4C2C" w:rsidP="00FB14E5">
      <w:pPr>
        <w:spacing w:after="0" w:line="240" w:lineRule="auto"/>
        <w:jc w:val="both"/>
        <w:outlineLvl w:val="0"/>
        <w:rPr>
          <w:rFonts w:ascii="Times New Roman" w:eastAsia="Times New Roman" w:hAnsi="Times New Roman" w:cs="Times New Roman"/>
          <w:color w:val="000000"/>
          <w:kern w:val="36"/>
          <w:sz w:val="24"/>
          <w:szCs w:val="24"/>
          <w:lang w:eastAsia="pl-PL"/>
        </w:rPr>
      </w:pPr>
      <w:r>
        <w:rPr>
          <w:rFonts w:ascii="Times New Roman" w:eastAsia="Times New Roman" w:hAnsi="Times New Roman" w:cs="Times New Roman"/>
          <w:color w:val="000000"/>
          <w:kern w:val="36"/>
          <w:sz w:val="24"/>
          <w:szCs w:val="24"/>
          <w:lang w:eastAsia="pl-PL"/>
        </w:rPr>
        <w:t>Wczoraj obchodziliśmy 77  rocznicę wybuchu powstania</w:t>
      </w:r>
      <w:r w:rsidRPr="000A4C2C">
        <w:rPr>
          <w:rFonts w:ascii="Times New Roman" w:eastAsia="Times New Roman" w:hAnsi="Times New Roman" w:cs="Times New Roman"/>
          <w:color w:val="000000"/>
          <w:kern w:val="36"/>
          <w:sz w:val="24"/>
          <w:szCs w:val="24"/>
          <w:lang w:eastAsia="pl-PL"/>
        </w:rPr>
        <w:t xml:space="preserve"> w getcie warszawskim.</w:t>
      </w:r>
      <w:r w:rsidR="00FB14E5">
        <w:rPr>
          <w:rFonts w:ascii="Times New Roman" w:eastAsia="Times New Roman" w:hAnsi="Times New Roman" w:cs="Times New Roman"/>
          <w:color w:val="000000"/>
          <w:kern w:val="36"/>
          <w:sz w:val="24"/>
          <w:szCs w:val="24"/>
          <w:lang w:eastAsia="pl-PL"/>
        </w:rPr>
        <w:t xml:space="preserve"> Jest to okazja, aby wspomnieć te tragiczne wydarzenia, a także przypomnieć wielowiekowe współistnienie </w:t>
      </w:r>
      <w:r w:rsidR="00490E97">
        <w:rPr>
          <w:rFonts w:ascii="Times New Roman" w:eastAsia="Times New Roman" w:hAnsi="Times New Roman" w:cs="Times New Roman"/>
          <w:color w:val="000000"/>
          <w:kern w:val="36"/>
          <w:sz w:val="24"/>
          <w:szCs w:val="24"/>
          <w:lang w:eastAsia="pl-PL"/>
        </w:rPr>
        <w:t xml:space="preserve">w naszym kraju </w:t>
      </w:r>
      <w:r w:rsidR="00FB14E5" w:rsidRPr="006D587F">
        <w:rPr>
          <w:rFonts w:ascii="Times New Roman" w:eastAsia="Times New Roman" w:hAnsi="Times New Roman" w:cs="Times New Roman"/>
          <w:b/>
          <w:color w:val="000000"/>
          <w:kern w:val="36"/>
          <w:sz w:val="24"/>
          <w:szCs w:val="24"/>
          <w:lang w:eastAsia="pl-PL"/>
        </w:rPr>
        <w:t>narodowości polskiej i żydowskiej.</w:t>
      </w:r>
      <w:r w:rsidR="00FB14E5">
        <w:rPr>
          <w:rFonts w:ascii="Times New Roman" w:eastAsia="Times New Roman" w:hAnsi="Times New Roman" w:cs="Times New Roman"/>
          <w:color w:val="000000"/>
          <w:kern w:val="36"/>
          <w:sz w:val="24"/>
          <w:szCs w:val="24"/>
          <w:lang w:eastAsia="pl-PL"/>
        </w:rPr>
        <w:t xml:space="preserve"> </w:t>
      </w:r>
    </w:p>
    <w:p w:rsidR="000F1F6B" w:rsidRDefault="000F1F6B" w:rsidP="00FB14E5">
      <w:pPr>
        <w:spacing w:after="0" w:line="240" w:lineRule="auto"/>
        <w:jc w:val="both"/>
        <w:outlineLvl w:val="0"/>
        <w:rPr>
          <w:rFonts w:ascii="Times New Roman" w:eastAsia="Times New Roman" w:hAnsi="Times New Roman" w:cs="Times New Roman"/>
          <w:color w:val="000000"/>
          <w:kern w:val="36"/>
          <w:sz w:val="24"/>
          <w:szCs w:val="24"/>
          <w:lang w:eastAsia="pl-PL"/>
        </w:rPr>
      </w:pPr>
      <w:r>
        <w:rPr>
          <w:rFonts w:ascii="Times New Roman" w:eastAsia="Times New Roman" w:hAnsi="Times New Roman" w:cs="Times New Roman"/>
          <w:color w:val="000000"/>
          <w:kern w:val="36"/>
          <w:sz w:val="24"/>
          <w:szCs w:val="24"/>
          <w:lang w:eastAsia="pl-PL"/>
        </w:rPr>
        <w:t xml:space="preserve">Niemal od początków polskiej państwowości . Polska była krajem </w:t>
      </w:r>
      <w:r w:rsidRPr="006D587F">
        <w:rPr>
          <w:rFonts w:ascii="Times New Roman" w:eastAsia="Times New Roman" w:hAnsi="Times New Roman" w:cs="Times New Roman"/>
          <w:b/>
          <w:color w:val="000000"/>
          <w:kern w:val="36"/>
          <w:sz w:val="24"/>
          <w:szCs w:val="24"/>
          <w:lang w:eastAsia="pl-PL"/>
        </w:rPr>
        <w:t>tolerancyjnym,</w:t>
      </w:r>
      <w:r>
        <w:rPr>
          <w:rFonts w:ascii="Times New Roman" w:eastAsia="Times New Roman" w:hAnsi="Times New Roman" w:cs="Times New Roman"/>
          <w:color w:val="000000"/>
          <w:kern w:val="36"/>
          <w:sz w:val="24"/>
          <w:szCs w:val="24"/>
          <w:lang w:eastAsia="pl-PL"/>
        </w:rPr>
        <w:t xml:space="preserve"> toteż osiedlały się tu grupy ludności żydowskiej , wypędzane z innych części Europy. Tu mogły spokojnie żyć, prowadzić swoja działalność zawodową, kultywować tradycje. </w:t>
      </w:r>
    </w:p>
    <w:p w:rsidR="006D587F" w:rsidRDefault="006D587F" w:rsidP="00FB14E5">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color w:val="000000"/>
          <w:kern w:val="36"/>
          <w:sz w:val="24"/>
          <w:szCs w:val="24"/>
          <w:lang w:eastAsia="pl-PL"/>
        </w:rPr>
        <w:t xml:space="preserve">W średniowieczu, </w:t>
      </w:r>
      <w:r w:rsidRPr="006D587F">
        <w:rPr>
          <w:rFonts w:ascii="Times New Roman" w:eastAsia="Times New Roman" w:hAnsi="Times New Roman" w:cs="Times New Roman"/>
          <w:color w:val="000000"/>
          <w:kern w:val="36"/>
          <w:sz w:val="24"/>
          <w:szCs w:val="24"/>
          <w:lang w:eastAsia="pl-PL"/>
        </w:rPr>
        <w:t xml:space="preserve"> </w:t>
      </w:r>
      <w:r>
        <w:rPr>
          <w:rFonts w:ascii="Times New Roman" w:hAnsi="Times New Roman" w:cs="Times New Roman"/>
          <w:sz w:val="24"/>
          <w:szCs w:val="24"/>
        </w:rPr>
        <w:t>społeczeństwo  feudalne, odznaczało</w:t>
      </w:r>
      <w:r w:rsidRPr="006D587F">
        <w:rPr>
          <w:rFonts w:ascii="Times New Roman" w:hAnsi="Times New Roman" w:cs="Times New Roman"/>
          <w:sz w:val="24"/>
          <w:szCs w:val="24"/>
        </w:rPr>
        <w:t xml:space="preserve"> się ogromną potrzebą ujednolicania zachowań i niską tolerancją wobec wszelkiego rodzaju odmienności, czy to językowej, czy etnicznej, religijnej lub obyczajowej.</w:t>
      </w:r>
      <w:r>
        <w:rPr>
          <w:rFonts w:ascii="Times New Roman" w:hAnsi="Times New Roman" w:cs="Times New Roman"/>
          <w:sz w:val="24"/>
          <w:szCs w:val="24"/>
        </w:rPr>
        <w:t xml:space="preserve"> Stąd  pochodziła niechęć a nawet wrogość społeczeństwa do Żydów, często określana jako </w:t>
      </w:r>
      <w:r w:rsidRPr="006D587F">
        <w:rPr>
          <w:rFonts w:ascii="Times New Roman" w:hAnsi="Times New Roman" w:cs="Times New Roman"/>
          <w:b/>
          <w:sz w:val="24"/>
          <w:szCs w:val="24"/>
        </w:rPr>
        <w:t xml:space="preserve">antysemityzm </w:t>
      </w:r>
      <w:r>
        <w:rPr>
          <w:rFonts w:ascii="Times New Roman" w:hAnsi="Times New Roman" w:cs="Times New Roman"/>
          <w:sz w:val="24"/>
          <w:szCs w:val="24"/>
        </w:rPr>
        <w:t>czy antyjudaizm</w:t>
      </w:r>
      <w:r w:rsidRPr="006D587F">
        <w:rPr>
          <w:rFonts w:ascii="Times New Roman" w:hAnsi="Times New Roman" w:cs="Times New Roman"/>
          <w:sz w:val="24"/>
          <w:szCs w:val="24"/>
        </w:rPr>
        <w:t xml:space="preserve">.  </w:t>
      </w:r>
      <w:r>
        <w:rPr>
          <w:rFonts w:ascii="Times New Roman" w:hAnsi="Times New Roman" w:cs="Times New Roman"/>
          <w:sz w:val="24"/>
          <w:szCs w:val="24"/>
        </w:rPr>
        <w:t>U</w:t>
      </w:r>
      <w:r w:rsidRPr="006D587F">
        <w:rPr>
          <w:rFonts w:ascii="Times New Roman" w:hAnsi="Times New Roman" w:cs="Times New Roman"/>
          <w:sz w:val="24"/>
          <w:szCs w:val="24"/>
        </w:rPr>
        <w:t xml:space="preserve"> jego podstaw nie leżało kryterium krwi czy rasy, lecz przede wszystkim kryterium wiary i kultu. W tym właśnie należy dostrzegać główną różnicę między dawnymi postawami antyżydowskimi (określanymi niekiedy mianem antyjudaizmu) a antysemityzmem czasów późniejszych. </w:t>
      </w:r>
    </w:p>
    <w:p w:rsidR="006D587F" w:rsidRDefault="006D587F" w:rsidP="00FB14E5">
      <w:pPr>
        <w:spacing w:after="0" w:line="240" w:lineRule="auto"/>
        <w:jc w:val="both"/>
        <w:outlineLvl w:val="0"/>
        <w:rPr>
          <w:rFonts w:ascii="Times New Roman" w:eastAsia="Times New Roman" w:hAnsi="Times New Roman" w:cs="Times New Roman"/>
          <w:color w:val="000000"/>
          <w:kern w:val="36"/>
          <w:sz w:val="24"/>
          <w:szCs w:val="24"/>
          <w:lang w:eastAsia="pl-PL"/>
        </w:rPr>
      </w:pPr>
      <w:r>
        <w:rPr>
          <w:rFonts w:ascii="Times New Roman" w:hAnsi="Times New Roman" w:cs="Times New Roman"/>
          <w:sz w:val="24"/>
          <w:szCs w:val="24"/>
        </w:rPr>
        <w:t xml:space="preserve">W czasach wojen i rozbiorów, </w:t>
      </w:r>
      <w:r>
        <w:rPr>
          <w:rFonts w:ascii="Times New Roman" w:eastAsia="Times New Roman" w:hAnsi="Times New Roman" w:cs="Times New Roman"/>
          <w:color w:val="000000"/>
          <w:kern w:val="36"/>
          <w:sz w:val="24"/>
          <w:szCs w:val="24"/>
          <w:lang w:eastAsia="pl-PL"/>
        </w:rPr>
        <w:t xml:space="preserve"> Żydzi stawali niejednokrotnie ramię w ramię z Polakami w obronie ich wspólnej ojczyzny.</w:t>
      </w:r>
    </w:p>
    <w:p w:rsidR="000A4C2C" w:rsidRPr="00490E97" w:rsidRDefault="000A4C2C" w:rsidP="00FB14E5">
      <w:pPr>
        <w:spacing w:after="0" w:line="240" w:lineRule="auto"/>
        <w:jc w:val="both"/>
        <w:outlineLvl w:val="0"/>
        <w:rPr>
          <w:rFonts w:ascii="Times New Roman" w:eastAsia="Times New Roman" w:hAnsi="Times New Roman" w:cs="Times New Roman"/>
          <w:kern w:val="36"/>
          <w:sz w:val="24"/>
          <w:szCs w:val="24"/>
          <w:lang w:eastAsia="pl-PL"/>
        </w:rPr>
      </w:pPr>
      <w:r w:rsidRPr="00490E97">
        <w:rPr>
          <w:rStyle w:val="Pogrubienie"/>
          <w:rFonts w:ascii="Arial" w:hAnsi="Arial" w:cs="Arial"/>
          <w:sz w:val="20"/>
          <w:szCs w:val="20"/>
          <w:shd w:val="clear" w:color="auto" w:fill="FFFFFF"/>
        </w:rPr>
        <w:t xml:space="preserve"> </w:t>
      </w:r>
      <w:r w:rsidRPr="00490E97">
        <w:rPr>
          <w:rStyle w:val="Pogrubienie"/>
          <w:rFonts w:ascii="Times New Roman" w:hAnsi="Times New Roman" w:cs="Times New Roman"/>
          <w:sz w:val="24"/>
          <w:szCs w:val="24"/>
          <w:shd w:val="clear" w:color="auto" w:fill="FFFFFF"/>
        </w:rPr>
        <w:t>19 kwietnia -16 maja 1943  –</w:t>
      </w:r>
      <w:r w:rsidR="00FB14E5" w:rsidRPr="00490E97">
        <w:rPr>
          <w:rStyle w:val="Pogrubienie"/>
          <w:rFonts w:ascii="Times New Roman" w:hAnsi="Times New Roman" w:cs="Times New Roman"/>
          <w:sz w:val="24"/>
          <w:szCs w:val="24"/>
          <w:shd w:val="clear" w:color="auto" w:fill="FFFFFF"/>
        </w:rPr>
        <w:t xml:space="preserve"> </w:t>
      </w:r>
      <w:r w:rsidR="00FB14E5" w:rsidRPr="00490E97">
        <w:rPr>
          <w:rFonts w:ascii="Times New Roman" w:hAnsi="Times New Roman" w:cs="Times New Roman"/>
          <w:sz w:val="24"/>
          <w:szCs w:val="24"/>
          <w:shd w:val="clear" w:color="auto" w:fill="FFFFFF"/>
        </w:rPr>
        <w:t>p</w:t>
      </w:r>
      <w:r w:rsidRPr="00490E97">
        <w:rPr>
          <w:rFonts w:ascii="Times New Roman" w:hAnsi="Times New Roman" w:cs="Times New Roman"/>
          <w:sz w:val="24"/>
          <w:szCs w:val="24"/>
          <w:shd w:val="clear" w:color="auto" w:fill="FFFFFF"/>
        </w:rPr>
        <w:t>rzeciwko wkraczającym do getta Niemcom wystąpiły zbrojnie oddziały dwóch żydowskich organizacji konspiracyjnych o charakterze wojskowym: Żydowskiej Organizacji Bojowej oraz Żydowskiego Związku Wojsko</w:t>
      </w:r>
      <w:r w:rsidR="00FB14E5" w:rsidRPr="00490E97">
        <w:rPr>
          <w:rFonts w:ascii="Times New Roman" w:hAnsi="Times New Roman" w:cs="Times New Roman"/>
          <w:sz w:val="24"/>
          <w:szCs w:val="24"/>
          <w:shd w:val="clear" w:color="auto" w:fill="FFFFFF"/>
        </w:rPr>
        <w:t>wego. P</w:t>
      </w:r>
      <w:r w:rsidRPr="00490E97">
        <w:rPr>
          <w:rFonts w:ascii="Times New Roman" w:hAnsi="Times New Roman" w:cs="Times New Roman"/>
          <w:sz w:val="24"/>
          <w:szCs w:val="24"/>
          <w:shd w:val="clear" w:color="auto" w:fill="FFFFFF"/>
        </w:rPr>
        <w:t>omocy (głównie materiałowej) udzieliły powstańcom polskie organizacje podziemne, między innymi Armia Krajowa, Gwardia Ludowa i Korpus Bezpieczeństwa.</w:t>
      </w:r>
    </w:p>
    <w:p w:rsidR="000A4C2C" w:rsidRPr="00490E97" w:rsidRDefault="000A4C2C" w:rsidP="00FB14E5">
      <w:pPr>
        <w:spacing w:after="0" w:line="240" w:lineRule="auto"/>
        <w:jc w:val="both"/>
        <w:outlineLvl w:val="0"/>
        <w:rPr>
          <w:rFonts w:ascii="Times New Roman" w:eastAsia="Times New Roman" w:hAnsi="Times New Roman" w:cs="Times New Roman"/>
          <w:kern w:val="36"/>
          <w:sz w:val="24"/>
          <w:szCs w:val="24"/>
          <w:lang w:eastAsia="pl-PL"/>
        </w:rPr>
      </w:pPr>
      <w:r w:rsidRPr="00490E97">
        <w:rPr>
          <w:rFonts w:ascii="Times New Roman" w:hAnsi="Times New Roman" w:cs="Times New Roman"/>
          <w:sz w:val="24"/>
          <w:szCs w:val="24"/>
          <w:shd w:val="clear" w:color="auto" w:fill="FFFFFF"/>
        </w:rPr>
        <w:t xml:space="preserve">Powstanie w getcie warszawskim było desperacką próbą wyboru godnej śmierci z bronią </w:t>
      </w:r>
      <w:r w:rsidR="00FB14E5" w:rsidRPr="00490E97">
        <w:rPr>
          <w:rFonts w:ascii="Times New Roman" w:hAnsi="Times New Roman" w:cs="Times New Roman"/>
          <w:sz w:val="24"/>
          <w:szCs w:val="24"/>
          <w:shd w:val="clear" w:color="auto" w:fill="FFFFFF"/>
        </w:rPr>
        <w:t xml:space="preserve">                </w:t>
      </w:r>
      <w:r w:rsidRPr="00490E97">
        <w:rPr>
          <w:rFonts w:ascii="Times New Roman" w:hAnsi="Times New Roman" w:cs="Times New Roman"/>
          <w:sz w:val="24"/>
          <w:szCs w:val="24"/>
          <w:shd w:val="clear" w:color="auto" w:fill="FFFFFF"/>
        </w:rPr>
        <w:t>w ręku, a zarazem wzięcia odwetu na Niemcach, podjętą przez kilkusetosobową grupę bojowników , stawiających czoło ok. 3 tys. zmobilizowanych do walk przeciwników,</w:t>
      </w:r>
    </w:p>
    <w:p w:rsidR="000A4C2C" w:rsidRDefault="00FB14E5" w:rsidP="00FB14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000A4C2C" w:rsidRPr="00FB14E5">
        <w:rPr>
          <w:rFonts w:ascii="Times New Roman" w:hAnsi="Times New Roman" w:cs="Times New Roman"/>
          <w:color w:val="000000"/>
          <w:sz w:val="24"/>
          <w:szCs w:val="24"/>
        </w:rPr>
        <w:t> getcie znajdowało się ponad 56 tys. Żydów. Około 6 tys. zginęło na miejscu w walce, na skutek pożarów i zaczadzenia. 7 tys. Żydów Niemcy zamordowali na terenie getta, tyle samo wysłali do obozu zagłady w Treblince. Pozostała grupa ok. 36 tys. została wysłana do innych obozów, przede wszystkim do Auschwitz i Majdanka.</w:t>
      </w:r>
    </w:p>
    <w:p w:rsidR="00FB14E5" w:rsidRPr="00FB14E5" w:rsidRDefault="00FB14E5" w:rsidP="00490E97">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FB14E5">
        <w:rPr>
          <w:rFonts w:ascii="Times New Roman" w:eastAsia="Times New Roman" w:hAnsi="Times New Roman" w:cs="Times New Roman"/>
          <w:b/>
          <w:bCs/>
          <w:sz w:val="24"/>
          <w:szCs w:val="24"/>
          <w:lang w:eastAsia="pl-PL"/>
        </w:rPr>
        <w:t>"Żegota"</w:t>
      </w:r>
      <w:r w:rsidRPr="00FB14E5">
        <w:rPr>
          <w:rFonts w:ascii="Times New Roman" w:eastAsia="Times New Roman" w:hAnsi="Times New Roman" w:cs="Times New Roman"/>
          <w:sz w:val="24"/>
          <w:szCs w:val="24"/>
          <w:lang w:eastAsia="pl-PL"/>
        </w:rPr>
        <w:t>,</w:t>
      </w:r>
      <w:r w:rsidRPr="00FB14E5">
        <w:rPr>
          <w:rFonts w:ascii="Times New Roman" w:eastAsia="Times New Roman" w:hAnsi="Times New Roman" w:cs="Times New Roman"/>
          <w:color w:val="222222"/>
          <w:sz w:val="24"/>
          <w:szCs w:val="24"/>
          <w:lang w:eastAsia="pl-PL"/>
        </w:rPr>
        <w:t xml:space="preserve"> która działała</w:t>
      </w:r>
      <w:r w:rsidRPr="00FB14E5">
        <w:rPr>
          <w:rFonts w:ascii="Times New Roman" w:eastAsia="Times New Roman" w:hAnsi="Times New Roman" w:cs="Times New Roman"/>
          <w:b/>
          <w:bCs/>
          <w:color w:val="8B050C"/>
          <w:sz w:val="24"/>
          <w:szCs w:val="24"/>
          <w:lang w:eastAsia="pl-PL"/>
        </w:rPr>
        <w:t> </w:t>
      </w:r>
      <w:r w:rsidRPr="00FB14E5">
        <w:rPr>
          <w:rFonts w:ascii="Times New Roman" w:eastAsia="Times New Roman" w:hAnsi="Times New Roman" w:cs="Times New Roman"/>
          <w:color w:val="222222"/>
          <w:sz w:val="24"/>
          <w:szCs w:val="24"/>
          <w:lang w:eastAsia="pl-PL"/>
        </w:rPr>
        <w:t xml:space="preserve">przy Delegaturze Rządu RP na Kraj, była  podziemną organizacją, </w:t>
      </w:r>
      <w:r w:rsidR="00490E97">
        <w:rPr>
          <w:rFonts w:ascii="Times New Roman" w:eastAsia="Times New Roman" w:hAnsi="Times New Roman" w:cs="Times New Roman"/>
          <w:color w:val="222222"/>
          <w:sz w:val="24"/>
          <w:szCs w:val="24"/>
          <w:lang w:eastAsia="pl-PL"/>
        </w:rPr>
        <w:t xml:space="preserve">jedyną w Europie organizacja państwową, </w:t>
      </w:r>
      <w:r w:rsidRPr="00FB14E5">
        <w:rPr>
          <w:rFonts w:ascii="Times New Roman" w:eastAsia="Times New Roman" w:hAnsi="Times New Roman" w:cs="Times New Roman"/>
          <w:color w:val="222222"/>
          <w:sz w:val="24"/>
          <w:szCs w:val="24"/>
          <w:lang w:eastAsia="pl-PL"/>
        </w:rPr>
        <w:t xml:space="preserve">której zadaniem było niesienie pomocy Żydom </w:t>
      </w:r>
      <w:r w:rsidR="00490E97">
        <w:rPr>
          <w:rFonts w:ascii="Times New Roman" w:eastAsia="Times New Roman" w:hAnsi="Times New Roman" w:cs="Times New Roman"/>
          <w:color w:val="222222"/>
          <w:sz w:val="24"/>
          <w:szCs w:val="24"/>
          <w:lang w:eastAsia="pl-PL"/>
        </w:rPr>
        <w:t xml:space="preserve">          </w:t>
      </w:r>
      <w:r w:rsidRPr="00FB14E5">
        <w:rPr>
          <w:rFonts w:ascii="Times New Roman" w:eastAsia="Times New Roman" w:hAnsi="Times New Roman" w:cs="Times New Roman"/>
          <w:color w:val="222222"/>
          <w:sz w:val="24"/>
          <w:szCs w:val="24"/>
          <w:lang w:eastAsia="pl-PL"/>
        </w:rPr>
        <w:t>w gettach.</w:t>
      </w:r>
    </w:p>
    <w:p w:rsidR="00FB14E5" w:rsidRPr="00FB14E5" w:rsidRDefault="00FB14E5" w:rsidP="00490E97">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FB14E5">
        <w:rPr>
          <w:rFonts w:ascii="Times New Roman" w:eastAsia="Times New Roman" w:hAnsi="Times New Roman" w:cs="Times New Roman"/>
          <w:color w:val="222222"/>
          <w:sz w:val="24"/>
          <w:szCs w:val="24"/>
          <w:lang w:eastAsia="pl-PL"/>
        </w:rPr>
        <w:t>Członkowie "Żegoty" nieśli pomoc materialną, zapewniali schronienie, środki do życia, opiekę lekarską, dostarczali fałszywe dokumenty Żydom, ukrywającym się poza gettem. Rada otrzymywała środki finansowe od Delegatury Rządu RP na uchodźstwie, organizacji żydowskich, zwłaszcza Bundu, datki przekazywali też obywatele. W "Żegocie" aktywnie działali między innymi Irena Sendlerowa i Władysław Bartoszewski.</w:t>
      </w:r>
      <w:r w:rsidRPr="00FB14E5">
        <w:rPr>
          <w:rFonts w:ascii="Times New Roman" w:eastAsia="Times New Roman" w:hAnsi="Times New Roman" w:cs="Times New Roman"/>
          <w:color w:val="222222"/>
          <w:sz w:val="24"/>
          <w:szCs w:val="24"/>
          <w:lang w:eastAsia="pl-PL"/>
        </w:rPr>
        <w:br/>
      </w:r>
      <w:r w:rsidRPr="00FB14E5">
        <w:rPr>
          <w:rFonts w:ascii="Times New Roman" w:eastAsia="Times New Roman" w:hAnsi="Times New Roman" w:cs="Times New Roman"/>
          <w:bCs/>
          <w:sz w:val="24"/>
          <w:szCs w:val="24"/>
          <w:lang w:eastAsia="pl-PL"/>
        </w:rPr>
        <w:t>"Żegota"</w:t>
      </w:r>
      <w:r w:rsidRPr="00FB14E5">
        <w:rPr>
          <w:rFonts w:ascii="Times New Roman" w:eastAsia="Times New Roman" w:hAnsi="Times New Roman" w:cs="Times New Roman"/>
          <w:color w:val="222222"/>
          <w:sz w:val="24"/>
          <w:szCs w:val="24"/>
          <w:lang w:eastAsia="pl-PL"/>
        </w:rPr>
        <w:t xml:space="preserve"> we współpracy ze wspólnotami zakonnymi, między innymi księży marianów i sióstr urszulanek, zaopatrywała Żydów w katolickie metryki chrztu, które pomagały im ocaleć. Wystawiono około 60 tys. takich fałszywych dokumentów. Organizacja dostarczała konspiracyjnej prasie informacje dotyczące zagłady Żydów. Wydawała także własne ulotki </w:t>
      </w:r>
      <w:r w:rsidR="00490E97">
        <w:rPr>
          <w:rFonts w:ascii="Times New Roman" w:eastAsia="Times New Roman" w:hAnsi="Times New Roman" w:cs="Times New Roman"/>
          <w:color w:val="222222"/>
          <w:sz w:val="24"/>
          <w:szCs w:val="24"/>
          <w:lang w:eastAsia="pl-PL"/>
        </w:rPr>
        <w:t xml:space="preserve">          </w:t>
      </w:r>
      <w:r w:rsidRPr="00FB14E5">
        <w:rPr>
          <w:rFonts w:ascii="Times New Roman" w:eastAsia="Times New Roman" w:hAnsi="Times New Roman" w:cs="Times New Roman"/>
          <w:color w:val="222222"/>
          <w:sz w:val="24"/>
          <w:szCs w:val="24"/>
          <w:lang w:eastAsia="pl-PL"/>
        </w:rPr>
        <w:t>i kolportowała plakaty.</w:t>
      </w:r>
    </w:p>
    <w:p w:rsidR="00FB14E5" w:rsidRDefault="00FB14E5" w:rsidP="00490E97">
      <w:pPr>
        <w:shd w:val="clear" w:color="auto" w:fill="FFFFFF"/>
        <w:spacing w:after="0" w:line="240" w:lineRule="auto"/>
        <w:jc w:val="both"/>
        <w:rPr>
          <w:rFonts w:ascii="Times New Roman" w:eastAsia="Times New Roman" w:hAnsi="Times New Roman" w:cs="Times New Roman"/>
          <w:color w:val="222222"/>
          <w:sz w:val="24"/>
          <w:szCs w:val="24"/>
          <w:lang w:eastAsia="pl-PL"/>
        </w:rPr>
      </w:pPr>
      <w:r w:rsidRPr="00FB14E5">
        <w:rPr>
          <w:rFonts w:ascii="Times New Roman" w:eastAsia="Times New Roman" w:hAnsi="Times New Roman" w:cs="Times New Roman"/>
          <w:color w:val="222222"/>
          <w:sz w:val="24"/>
          <w:szCs w:val="24"/>
          <w:lang w:eastAsia="pl-PL"/>
        </w:rPr>
        <w:t>Członkowie "Żegoty" zostali upamiętnieni w Izraelu zasadzeniem drzewka w Alei Sprawiedliwych wśród Narodów Świata w Instytucie Pamięci Yad Vashem w Jerozolimie.</w:t>
      </w:r>
    </w:p>
    <w:p w:rsidR="000A4C2C" w:rsidRDefault="0031071D" w:rsidP="0031071D">
      <w:pPr>
        <w:shd w:val="clear" w:color="auto" w:fill="FFFFFF"/>
        <w:spacing w:after="0" w:line="240" w:lineRule="auto"/>
        <w:jc w:val="both"/>
      </w:pPr>
      <w:r>
        <w:rPr>
          <w:rFonts w:ascii="Times New Roman" w:eastAsia="Times New Roman" w:hAnsi="Times New Roman" w:cs="Times New Roman"/>
          <w:color w:val="222222"/>
          <w:sz w:val="24"/>
          <w:szCs w:val="24"/>
          <w:lang w:eastAsia="pl-PL"/>
        </w:rPr>
        <w:t xml:space="preserve">Polecam do obejrzenia </w:t>
      </w:r>
      <w:r>
        <w:rPr>
          <w:rFonts w:ascii="Times New Roman" w:hAnsi="Times New Roman" w:cs="Times New Roman"/>
          <w:sz w:val="24"/>
          <w:szCs w:val="24"/>
        </w:rPr>
        <w:t>f</w:t>
      </w:r>
      <w:r w:rsidR="000A4C2C" w:rsidRPr="0031071D">
        <w:rPr>
          <w:rFonts w:ascii="Times New Roman" w:hAnsi="Times New Roman" w:cs="Times New Roman"/>
          <w:sz w:val="24"/>
          <w:szCs w:val="24"/>
        </w:rPr>
        <w:t>ilm „Pianista” w reżyserii Romana Polańskiego</w:t>
      </w:r>
      <w:r>
        <w:rPr>
          <w:rFonts w:ascii="Times New Roman" w:hAnsi="Times New Roman" w:cs="Times New Roman"/>
          <w:sz w:val="24"/>
          <w:szCs w:val="24"/>
        </w:rPr>
        <w:t>.</w:t>
      </w:r>
    </w:p>
    <w:sectPr w:rsidR="000A4C2C" w:rsidSect="001A7A7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627" w:rsidRDefault="00784627" w:rsidP="0019356D">
      <w:pPr>
        <w:spacing w:after="0" w:line="240" w:lineRule="auto"/>
      </w:pPr>
      <w:r>
        <w:separator/>
      </w:r>
    </w:p>
  </w:endnote>
  <w:endnote w:type="continuationSeparator" w:id="1">
    <w:p w:rsidR="00784627" w:rsidRDefault="00784627" w:rsidP="00193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627" w:rsidRDefault="00784627" w:rsidP="0019356D">
      <w:pPr>
        <w:spacing w:after="0" w:line="240" w:lineRule="auto"/>
      </w:pPr>
      <w:r>
        <w:separator/>
      </w:r>
    </w:p>
  </w:footnote>
  <w:footnote w:type="continuationSeparator" w:id="1">
    <w:p w:rsidR="00784627" w:rsidRDefault="00784627" w:rsidP="001935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A4C2C"/>
    <w:rsid w:val="000A4C2C"/>
    <w:rsid w:val="000F1F6B"/>
    <w:rsid w:val="00150887"/>
    <w:rsid w:val="0019356D"/>
    <w:rsid w:val="001A7A71"/>
    <w:rsid w:val="0023249E"/>
    <w:rsid w:val="0031071D"/>
    <w:rsid w:val="00476EE7"/>
    <w:rsid w:val="00490E97"/>
    <w:rsid w:val="005B015B"/>
    <w:rsid w:val="006D587F"/>
    <w:rsid w:val="00784627"/>
    <w:rsid w:val="00B9143B"/>
    <w:rsid w:val="00FB14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7A71"/>
  </w:style>
  <w:style w:type="paragraph" w:styleId="Nagwek1">
    <w:name w:val="heading 1"/>
    <w:basedOn w:val="Normalny"/>
    <w:link w:val="Nagwek1Znak"/>
    <w:uiPriority w:val="9"/>
    <w:qFormat/>
    <w:rsid w:val="000A4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4C2C"/>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0A4C2C"/>
    <w:rPr>
      <w:b/>
      <w:bCs/>
    </w:rPr>
  </w:style>
  <w:style w:type="character" w:styleId="Hipercze">
    <w:name w:val="Hyperlink"/>
    <w:basedOn w:val="Domylnaczcionkaakapitu"/>
    <w:uiPriority w:val="99"/>
    <w:semiHidden/>
    <w:unhideWhenUsed/>
    <w:rsid w:val="000A4C2C"/>
    <w:rPr>
      <w:color w:val="0000FF"/>
      <w:u w:val="single"/>
    </w:rPr>
  </w:style>
  <w:style w:type="paragraph" w:styleId="NormalnyWeb">
    <w:name w:val="Normal (Web)"/>
    <w:basedOn w:val="Normalny"/>
    <w:uiPriority w:val="99"/>
    <w:semiHidden/>
    <w:unhideWhenUsed/>
    <w:rsid w:val="00FB14E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14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4E5"/>
    <w:rPr>
      <w:rFonts w:ascii="Tahoma" w:hAnsi="Tahoma" w:cs="Tahoma"/>
      <w:sz w:val="16"/>
      <w:szCs w:val="16"/>
    </w:rPr>
  </w:style>
  <w:style w:type="paragraph" w:styleId="Nagwek">
    <w:name w:val="header"/>
    <w:basedOn w:val="Normalny"/>
    <w:link w:val="NagwekZnak"/>
    <w:uiPriority w:val="99"/>
    <w:semiHidden/>
    <w:unhideWhenUsed/>
    <w:rsid w:val="0019356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9356D"/>
  </w:style>
  <w:style w:type="paragraph" w:styleId="Stopka">
    <w:name w:val="footer"/>
    <w:basedOn w:val="Normalny"/>
    <w:link w:val="StopkaZnak"/>
    <w:uiPriority w:val="99"/>
    <w:semiHidden/>
    <w:unhideWhenUsed/>
    <w:rsid w:val="001935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9356D"/>
  </w:style>
</w:styles>
</file>

<file path=word/webSettings.xml><?xml version="1.0" encoding="utf-8"?>
<w:webSettings xmlns:r="http://schemas.openxmlformats.org/officeDocument/2006/relationships" xmlns:w="http://schemas.openxmlformats.org/wordprocessingml/2006/main">
  <w:divs>
    <w:div w:id="739133769">
      <w:bodyDiv w:val="1"/>
      <w:marLeft w:val="0"/>
      <w:marRight w:val="0"/>
      <w:marTop w:val="0"/>
      <w:marBottom w:val="0"/>
      <w:divBdr>
        <w:top w:val="none" w:sz="0" w:space="0" w:color="auto"/>
        <w:left w:val="none" w:sz="0" w:space="0" w:color="auto"/>
        <w:bottom w:val="none" w:sz="0" w:space="0" w:color="auto"/>
        <w:right w:val="none" w:sz="0" w:space="0" w:color="auto"/>
      </w:divBdr>
    </w:div>
    <w:div w:id="1104693021">
      <w:bodyDiv w:val="1"/>
      <w:marLeft w:val="0"/>
      <w:marRight w:val="0"/>
      <w:marTop w:val="0"/>
      <w:marBottom w:val="0"/>
      <w:divBdr>
        <w:top w:val="none" w:sz="0" w:space="0" w:color="auto"/>
        <w:left w:val="none" w:sz="0" w:space="0" w:color="auto"/>
        <w:bottom w:val="none" w:sz="0" w:space="0" w:color="auto"/>
        <w:right w:val="none" w:sz="0" w:space="0" w:color="auto"/>
      </w:divBdr>
      <w:divsChild>
        <w:div w:id="1297371413">
          <w:marLeft w:val="-3260"/>
          <w:marRight w:val="0"/>
          <w:marTop w:val="0"/>
          <w:marBottom w:val="272"/>
          <w:divBdr>
            <w:top w:val="none" w:sz="0" w:space="0" w:color="auto"/>
            <w:left w:val="none" w:sz="0" w:space="0" w:color="auto"/>
            <w:bottom w:val="none" w:sz="0" w:space="0" w:color="auto"/>
            <w:right w:val="none" w:sz="0" w:space="0" w:color="auto"/>
          </w:divBdr>
          <w:divsChild>
            <w:div w:id="10208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2890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2</cp:revision>
  <dcterms:created xsi:type="dcterms:W3CDTF">2020-04-20T09:47:00Z</dcterms:created>
  <dcterms:modified xsi:type="dcterms:W3CDTF">2020-04-20T09:47:00Z</dcterms:modified>
</cp:coreProperties>
</file>