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15/04/20</w:t>
      </w:r>
    </w:p>
    <w:p w:rsidR="00CB5F58" w:rsidRDefault="00CB5F58" w:rsidP="00CB5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 „Hamlet” Szekspira- najsłynniejszy dramat w historii literatury europejskiej</w:t>
      </w:r>
    </w:p>
    <w:p w:rsidR="00CB5F58" w:rsidRDefault="00CB5F58" w:rsidP="003A11E7">
      <w:pPr>
        <w:rPr>
          <w:rFonts w:ascii="Times New Roman" w:hAnsi="Times New Roman" w:cs="Times New Roman"/>
          <w:sz w:val="24"/>
          <w:szCs w:val="24"/>
        </w:rPr>
      </w:pPr>
      <w:r w:rsidRPr="00046996">
        <w:rPr>
          <w:rFonts w:ascii="Times New Roman" w:hAnsi="Times New Roman" w:cs="Times New Roman"/>
          <w:sz w:val="24"/>
          <w:szCs w:val="24"/>
        </w:rPr>
        <w:t>1. Życie</w:t>
      </w:r>
      <w:r w:rsidR="00046996">
        <w:rPr>
          <w:rFonts w:ascii="Times New Roman" w:hAnsi="Times New Roman" w:cs="Times New Roman"/>
          <w:sz w:val="24"/>
          <w:szCs w:val="24"/>
        </w:rPr>
        <w:t xml:space="preserve"> i twórczość W. Szekspira.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Teatr elżbietański.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Dzieje królewicza  duńskiego Hamleta.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Słynny monolog Hamleta („Być albo nie być”).</w:t>
      </w:r>
    </w:p>
    <w:p w:rsidR="00046996" w:rsidRPr="00046996" w:rsidRDefault="00046996" w:rsidP="00046996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Bohater hamletyczny.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>r</w:t>
      </w: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272435" w:rsidRDefault="00272435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6/04/20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272435" w:rsidRDefault="00272435" w:rsidP="00272435">
      <w:pPr>
        <w:rPr>
          <w:rFonts w:ascii="Times New Roman" w:hAnsi="Times New Roman" w:cs="Times New Roman"/>
          <w:b/>
          <w:sz w:val="24"/>
          <w:szCs w:val="24"/>
        </w:rPr>
      </w:pPr>
      <w:r w:rsidRPr="00272435">
        <w:rPr>
          <w:rFonts w:ascii="Times New Roman" w:hAnsi="Times New Roman" w:cs="Times New Roman"/>
          <w:b/>
          <w:sz w:val="24"/>
          <w:szCs w:val="24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 xml:space="preserve"> Treny J. Kochanowskiego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Geneza „Trenów” Kochanowskiego.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Cechy gatunkowe trenu.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Analiza i interpretacja „Trenu IX” (kryzys filozoficzny- odrzucenie filozofii stoickiej)</w:t>
      </w:r>
      <w:r w:rsidR="00617847">
        <w:rPr>
          <w:rFonts w:ascii="Times New Roman" w:hAnsi="Times New Roman" w:cs="Times New Roman"/>
          <w:sz w:val="24"/>
          <w:szCs w:val="24"/>
        </w:rPr>
        <w:t>, „Trenu X” i „Trenu XI” (kryzys religijny).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Konsolacja , czyli pocieszenie w „Trenie XIX”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</w:p>
    <w:p w:rsidR="00617847" w:rsidRDefault="00617847" w:rsidP="00272435">
      <w:pPr>
        <w:rPr>
          <w:rFonts w:ascii="Times New Roman" w:hAnsi="Times New Roman" w:cs="Times New Roman"/>
          <w:b/>
          <w:sz w:val="24"/>
          <w:szCs w:val="24"/>
        </w:rPr>
      </w:pPr>
      <w:r w:rsidRPr="00617847">
        <w:rPr>
          <w:rFonts w:ascii="Times New Roman" w:hAnsi="Times New Roman" w:cs="Times New Roman"/>
          <w:b/>
          <w:sz w:val="24"/>
          <w:szCs w:val="24"/>
        </w:rPr>
        <w:t xml:space="preserve">IX </w:t>
      </w:r>
      <w:r>
        <w:rPr>
          <w:rFonts w:ascii="Times New Roman" w:hAnsi="Times New Roman" w:cs="Times New Roman"/>
          <w:b/>
          <w:sz w:val="24"/>
          <w:szCs w:val="24"/>
        </w:rPr>
        <w:t xml:space="preserve"> Współczesny tren</w:t>
      </w:r>
      <w:r w:rsidRPr="00617847">
        <w:rPr>
          <w:rFonts w:ascii="Times New Roman" w:hAnsi="Times New Roman" w:cs="Times New Roman"/>
          <w:b/>
          <w:sz w:val="24"/>
          <w:szCs w:val="24"/>
        </w:rPr>
        <w:t xml:space="preserve"> B. Leśmiana</w:t>
      </w:r>
      <w:r>
        <w:rPr>
          <w:rFonts w:ascii="Times New Roman" w:hAnsi="Times New Roman" w:cs="Times New Roman"/>
          <w:b/>
          <w:sz w:val="24"/>
          <w:szCs w:val="24"/>
        </w:rPr>
        <w:t xml:space="preserve"> „Ubóstwo”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 </w:t>
      </w:r>
      <w:r w:rsidR="00F37FB0">
        <w:rPr>
          <w:rFonts w:ascii="Times New Roman" w:hAnsi="Times New Roman" w:cs="Times New Roman"/>
          <w:sz w:val="24"/>
          <w:szCs w:val="24"/>
        </w:rPr>
        <w:t>Życie i twórczość B. Leśmiana.</w:t>
      </w:r>
    </w:p>
    <w:p w:rsidR="00F37FB0" w:rsidRDefault="00F37FB0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Tematyka egzystencjalna  w wierszu Leśmiana „Ubóstwo”.</w:t>
      </w:r>
    </w:p>
    <w:p w:rsidR="00F37FB0" w:rsidRDefault="00F37FB0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„Tren XIX” Kochanowskiego a  wiersze Leśmiana „Ubóstwo” i „Urszula Kochanowska”</w:t>
      </w:r>
    </w:p>
    <w:p w:rsidR="00617847" w:rsidRDefault="00617847" w:rsidP="00617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utworów,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755B8">
        <w:rPr>
          <w:rFonts w:ascii="Times New Roman" w:hAnsi="Times New Roman" w:cs="Times New Roman"/>
          <w:sz w:val="24"/>
          <w:szCs w:val="24"/>
        </w:rPr>
        <w:t xml:space="preserve">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</w:p>
    <w:p w:rsidR="00E31E19" w:rsidRDefault="00E31E19" w:rsidP="00E31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</w:t>
      </w:r>
      <w:hyperlink r:id="rId7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2435" w:rsidRP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</w:p>
    <w:p w:rsidR="00272435" w:rsidRDefault="00272435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3A11E7" w:rsidRP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3A11E7" w:rsidRP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 Pieśni Jana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Cechy gatunkowe pieśni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interpretacja wybranych pieśni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 Czego chcesz od nas, Panie”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 Nie porzucaj nadzieje”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 Serce roście”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„ Niezwykłym i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leda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piórem opatrzony”</w:t>
      </w:r>
    </w:p>
    <w:p w:rsid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VI Pieśni Kochanowskiego cd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Analiza i interpretacja wybranych pieśni Kochanowskiego </w:t>
      </w:r>
    </w:p>
    <w:p w:rsidR="003A11E7" w:rsidRP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„Pieśń świętojańska o Sobótce”</w:t>
      </w:r>
    </w:p>
    <w:p w:rsid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„Pieśń o spustoszeniu Podola” 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„Wy którą pospolitą rzeczą władacie”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„Pieśń o dobrej sławie”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Dokonując analizy i interpretacji pieśni, proszę zwrócić uwagę na zawartą w nich filozofię epikurejską i stoicką.</w:t>
      </w:r>
    </w:p>
    <w:p w:rsidR="008A18D8" w:rsidRPr="008F0ACD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 w:rsidRPr="008A18D8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Praca pisemna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z poznanych w klasie I liceum utworów literackich ( w tym mitów, opowieści biblijnych, wierszy lirycznych itp.) zainteresował Cię najbardziej ? Uzasadnij swój wybór.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napisać w Wordzie (minimum 250 słów) i wysłać w formie załącznika na mój adres </w:t>
      </w:r>
      <w:hyperlink r:id="rId8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będzie oceniona.</w:t>
      </w:r>
    </w:p>
    <w:p w:rsidR="008A18D8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</w:p>
    <w:p w:rsidR="008A18D8" w:rsidRP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</w:p>
    <w:p w:rsidR="00682C14" w:rsidRPr="00682C14" w:rsidRDefault="00682C14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podstawie podręcznika i innych dostępnych materiałów proszę opracować ( w formie notatki do zeszytu przedmiotowego ) zagadnienia do tematów: </w:t>
      </w:r>
    </w:p>
    <w:p w:rsidR="00AA0443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324000" w:rsidRPr="005F40CD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t>W świecie idei i motywów</w:t>
      </w:r>
      <w:r>
        <w:rPr>
          <w:rFonts w:ascii="Times New Roman" w:hAnsi="Times New Roman" w:cs="Times New Roman"/>
          <w:b/>
          <w:sz w:val="24"/>
          <w:szCs w:val="24"/>
        </w:rPr>
        <w:t xml:space="preserve"> literatury średniowiecza.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Świętość.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Cierpienie.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Śmiech.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Miłość.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Ideały świeckie</w:t>
      </w:r>
      <w:r w:rsidR="00324000">
        <w:rPr>
          <w:rFonts w:ascii="Times New Roman" w:hAnsi="Times New Roman" w:cs="Times New Roman"/>
          <w:sz w:val="24"/>
          <w:szCs w:val="24"/>
        </w:rPr>
        <w:t>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5F40CD" w:rsidP="005F40CD">
      <w:pPr>
        <w:rPr>
          <w:rFonts w:ascii="Times New Roman" w:hAnsi="Times New Roman" w:cs="Times New Roman"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000" w:rsidRPr="005F40CD" w:rsidRDefault="005F40CD" w:rsidP="005F40CD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t>Analiza i interpretacja obrazu H. Memlinga „Sąd</w:t>
      </w:r>
      <w:r>
        <w:rPr>
          <w:rFonts w:ascii="Times New Roman" w:hAnsi="Times New Roman" w:cs="Times New Roman"/>
          <w:b/>
          <w:sz w:val="24"/>
          <w:szCs w:val="24"/>
        </w:rPr>
        <w:t xml:space="preserve"> ostateczny</w:t>
      </w:r>
      <w:r w:rsidR="0061154B">
        <w:rPr>
          <w:rFonts w:ascii="Times New Roman" w:hAnsi="Times New Roman" w:cs="Times New Roman"/>
          <w:b/>
          <w:sz w:val="24"/>
          <w:szCs w:val="24"/>
        </w:rPr>
        <w:t>”</w:t>
      </w:r>
      <w:r w:rsidRPr="005F4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000" w:rsidRPr="005F40CD">
        <w:rPr>
          <w:rFonts w:ascii="Times New Roman" w:hAnsi="Times New Roman" w:cs="Times New Roman"/>
          <w:b/>
          <w:sz w:val="24"/>
          <w:szCs w:val="24"/>
        </w:rPr>
        <w:t>(wykorzystaj podane w podręczniku</w:t>
      </w:r>
      <w:r>
        <w:rPr>
          <w:rFonts w:ascii="Times New Roman" w:hAnsi="Times New Roman" w:cs="Times New Roman"/>
          <w:b/>
          <w:sz w:val="24"/>
          <w:szCs w:val="24"/>
        </w:rPr>
        <w:t xml:space="preserve"> wskazówki</w:t>
      </w:r>
      <w:r w:rsidR="0061154B">
        <w:rPr>
          <w:rFonts w:ascii="Times New Roman" w:hAnsi="Times New Roman" w:cs="Times New Roman"/>
          <w:b/>
          <w:sz w:val="24"/>
          <w:szCs w:val="24"/>
        </w:rPr>
        <w:t>, podejmij próbę powiązania treści obrazu w filozofią św. Augustyna, zgodnie z którą zło jest brakiem dobra ).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F40CD"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9" w:history="1">
        <w:r w:rsidR="00682C14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682C14" w:rsidRPr="00682C14" w:rsidRDefault="00AA0443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23/03/20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(cz.1.2) i innych dostępnych materiałów proszę opracować ( w formie notatki do zeszytu przedmiotowego ) zagadnienia do tematów: </w:t>
      </w: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Renesans- wprowadzenie do epoki.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epoki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prerenesans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włoski </w:t>
      </w:r>
      <w:proofErr w:type="spellStart"/>
      <w:r>
        <w:rPr>
          <w:rFonts w:ascii="Times New Roman" w:hAnsi="Times New Roman" w:cs="Times New Roman"/>
          <w:sz w:val="24"/>
          <w:szCs w:val="24"/>
        </w:rPr>
        <w:t>XIVw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(odrodzenie kultury starożytnej Grecji i Rzymu, odrodzenie sztuki).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Realia historyczne (wielkie odkrycia geograficzne, reformacja, wynalezienie druku).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Światopogląd (antropocentryzm, humanizm).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Sztuka renesansu (mistrzowie malarstwa renesansowego).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Fraszki J. Kochanowskiego.</w:t>
      </w:r>
    </w:p>
    <w:p w:rsidR="00682C14" w:rsidRPr="008F0ACD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J. Kochanowskiego (człowiek renesansu).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gatunkowe fraszki.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i interpretacja fraszek J. Kochanowskiego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„Do gór i lasów”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„Do fraszek”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„O żywocie ludzkim” („Fraszki to wszystko cokolwiek </w:t>
      </w:r>
      <w:proofErr w:type="spellStart"/>
      <w:r>
        <w:rPr>
          <w:rFonts w:ascii="Times New Roman" w:hAnsi="Times New Roman" w:cs="Times New Roman"/>
          <w:sz w:val="24"/>
          <w:szCs w:val="24"/>
        </w:rPr>
        <w:t>myślemy</w:t>
      </w:r>
      <w:proofErr w:type="spellEnd"/>
      <w:r>
        <w:rPr>
          <w:rFonts w:ascii="Times New Roman" w:hAnsi="Times New Roman" w:cs="Times New Roman"/>
          <w:sz w:val="24"/>
          <w:szCs w:val="24"/>
        </w:rPr>
        <w:t>…”)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„Człowiek boże igrzysko”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„Na nabożną”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„Na młodość”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fraszek,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C14" w:rsidRDefault="00682C14" w:rsidP="00AA0443">
      <w:pPr>
        <w:rPr>
          <w:rFonts w:ascii="Times New Roman" w:hAnsi="Times New Roman" w:cs="Times New Roman"/>
          <w:sz w:val="24"/>
          <w:szCs w:val="24"/>
        </w:rPr>
      </w:pPr>
      <w:r w:rsidRPr="008964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10" w:history="1">
        <w:r w:rsidR="00AA0443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AA0443" w:rsidRDefault="00AA0443" w:rsidP="00AA0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</w:p>
    <w:p w:rsidR="00682C14" w:rsidRDefault="00682C14" w:rsidP="00682C14"/>
    <w:p w:rsidR="00682C14" w:rsidRDefault="00682C14" w:rsidP="00682C14"/>
    <w:p w:rsidR="00682C14" w:rsidRP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2C3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843A5"/>
    <w:multiLevelType w:val="hybridMultilevel"/>
    <w:tmpl w:val="93EC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A284B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2E"/>
    <w:rsid w:val="00046996"/>
    <w:rsid w:val="001D02FD"/>
    <w:rsid w:val="00272435"/>
    <w:rsid w:val="00324000"/>
    <w:rsid w:val="003A11E7"/>
    <w:rsid w:val="005F40CD"/>
    <w:rsid w:val="0061154B"/>
    <w:rsid w:val="00617847"/>
    <w:rsid w:val="00682C14"/>
    <w:rsid w:val="008A18D8"/>
    <w:rsid w:val="00AA0443"/>
    <w:rsid w:val="00CB5F58"/>
    <w:rsid w:val="00DA6C2E"/>
    <w:rsid w:val="00E31E19"/>
    <w:rsid w:val="00F3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logd@interi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ewlogd@interi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wlogd@interi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wlogd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CAB6A-B531-4B30-813D-136CE799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9</cp:revision>
  <dcterms:created xsi:type="dcterms:W3CDTF">2020-03-17T09:31:00Z</dcterms:created>
  <dcterms:modified xsi:type="dcterms:W3CDTF">2020-04-14T21:05:00Z</dcterms:modified>
</cp:coreProperties>
</file>