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A" w:rsidRDefault="00835D5A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</w:t>
      </w:r>
      <w:r w:rsidR="00BF6BB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BF6BB4" w:rsidRPr="004A33A3" w:rsidRDefault="00BF6BB4" w:rsidP="00BF6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  <w:r w:rsidRPr="004A3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BB4" w:rsidRPr="004A33A3" w:rsidRDefault="00BF6BB4" w:rsidP="00BF6BB4">
      <w:pPr>
        <w:rPr>
          <w:rFonts w:ascii="Times New Roman" w:hAnsi="Times New Roman" w:cs="Times New Roman"/>
          <w:b/>
          <w:sz w:val="24"/>
          <w:szCs w:val="24"/>
        </w:rPr>
      </w:pPr>
      <w:r w:rsidRPr="004A33A3">
        <w:rPr>
          <w:rFonts w:ascii="Times New Roman" w:hAnsi="Times New Roman" w:cs="Times New Roman"/>
          <w:b/>
          <w:sz w:val="24"/>
          <w:szCs w:val="24"/>
        </w:rPr>
        <w:t>X  „Dżuma”- akcja i bohaterowie powieści A. Camusa.</w:t>
      </w:r>
    </w:p>
    <w:p w:rsidR="00BF6BB4" w:rsidRDefault="00BF6BB4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A. Camusa.</w:t>
      </w:r>
    </w:p>
    <w:p w:rsidR="00BF6BB4" w:rsidRDefault="00BF6BB4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Dż</w:t>
      </w:r>
      <w:r w:rsidR="004A33A3">
        <w:rPr>
          <w:rFonts w:ascii="Times New Roman" w:hAnsi="Times New Roman" w:cs="Times New Roman"/>
          <w:sz w:val="24"/>
          <w:szCs w:val="24"/>
        </w:rPr>
        <w:t>uma w Oranie (rozwój epidemii w mieście)</w:t>
      </w:r>
      <w:r w:rsidR="005F7B8F">
        <w:rPr>
          <w:rFonts w:ascii="Times New Roman" w:hAnsi="Times New Roman" w:cs="Times New Roman"/>
          <w:sz w:val="24"/>
          <w:szCs w:val="24"/>
        </w:rPr>
        <w:t>.</w:t>
      </w:r>
    </w:p>
    <w:p w:rsidR="004A7F85" w:rsidRDefault="004A7F85" w:rsidP="00BF6BB4">
      <w:pPr>
        <w:rPr>
          <w:rFonts w:ascii="Times New Roman" w:hAnsi="Times New Roman" w:cs="Times New Roman"/>
          <w:b/>
          <w:sz w:val="24"/>
          <w:szCs w:val="24"/>
        </w:rPr>
      </w:pPr>
      <w:r w:rsidRPr="004A7F85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Pr="004A7F85">
        <w:rPr>
          <w:rFonts w:ascii="Times New Roman" w:hAnsi="Times New Roman" w:cs="Times New Roman"/>
          <w:b/>
          <w:sz w:val="24"/>
          <w:szCs w:val="24"/>
        </w:rPr>
        <w:t>Charakterystyka  głównych bohaterów powieści</w:t>
      </w:r>
      <w:r>
        <w:rPr>
          <w:rFonts w:ascii="Times New Roman" w:hAnsi="Times New Roman" w:cs="Times New Roman"/>
          <w:b/>
          <w:sz w:val="24"/>
          <w:szCs w:val="24"/>
        </w:rPr>
        <w:t xml:space="preserve"> A. Camusa „Dżuma”</w:t>
      </w:r>
    </w:p>
    <w:p w:rsidR="004A7F85" w:rsidRDefault="004A7F85" w:rsidP="00BF6BB4">
      <w:pPr>
        <w:rPr>
          <w:rFonts w:ascii="Times New Roman" w:hAnsi="Times New Roman" w:cs="Times New Roman"/>
          <w:sz w:val="24"/>
          <w:szCs w:val="24"/>
        </w:rPr>
      </w:pPr>
      <w:r w:rsidRPr="004A7F85">
        <w:rPr>
          <w:rFonts w:ascii="Times New Roman" w:hAnsi="Times New Roman" w:cs="Times New Roman"/>
          <w:sz w:val="24"/>
          <w:szCs w:val="24"/>
        </w:rPr>
        <w:t>1. Opis miasta i jego mieszkańców</w:t>
      </w:r>
      <w:r>
        <w:rPr>
          <w:rFonts w:ascii="Times New Roman" w:hAnsi="Times New Roman" w:cs="Times New Roman"/>
          <w:sz w:val="24"/>
          <w:szCs w:val="24"/>
        </w:rPr>
        <w:t xml:space="preserve">  w powieści Camusa (początek utworu).</w:t>
      </w:r>
    </w:p>
    <w:p w:rsidR="004A7F85" w:rsidRPr="004A7F85" w:rsidRDefault="004A7F85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bohaterów</w:t>
      </w:r>
    </w:p>
    <w:p w:rsidR="004A7F85" w:rsidRPr="004A7F85" w:rsidRDefault="004A7F85" w:rsidP="00BF6B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7F85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spellStart"/>
      <w:r w:rsidRPr="004A7F85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4A33A3" w:rsidRPr="004A7F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F85">
        <w:rPr>
          <w:rFonts w:ascii="Times New Roman" w:hAnsi="Times New Roman" w:cs="Times New Roman"/>
          <w:sz w:val="24"/>
          <w:szCs w:val="24"/>
          <w:lang w:val="en-US"/>
        </w:rPr>
        <w:t>Rieux</w:t>
      </w:r>
      <w:proofErr w:type="spellEnd"/>
    </w:p>
    <w:p w:rsidR="004A7F85" w:rsidRPr="004A7F85" w:rsidRDefault="004A7F85" w:rsidP="00BF6B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7F85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Tarrou</w:t>
      </w:r>
      <w:proofErr w:type="spellEnd"/>
    </w:p>
    <w:p w:rsidR="004A7F85" w:rsidRPr="004A7F85" w:rsidRDefault="004A7F85" w:rsidP="00BF6B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7F8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="004A33A3" w:rsidRPr="004A7F85">
        <w:rPr>
          <w:rFonts w:ascii="Times New Roman" w:hAnsi="Times New Roman" w:cs="Times New Roman"/>
          <w:sz w:val="24"/>
          <w:szCs w:val="24"/>
          <w:lang w:val="en-US"/>
        </w:rPr>
        <w:t>Rambert</w:t>
      </w:r>
      <w:proofErr w:type="spellEnd"/>
      <w:r w:rsidRPr="004A7F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33A3" w:rsidRPr="004A7F85" w:rsidRDefault="004A7F85" w:rsidP="00BF6BB4">
      <w:pPr>
        <w:rPr>
          <w:rFonts w:ascii="Times New Roman" w:hAnsi="Times New Roman" w:cs="Times New Roman"/>
          <w:sz w:val="24"/>
          <w:szCs w:val="24"/>
        </w:rPr>
      </w:pPr>
      <w:r w:rsidRPr="004A7F85">
        <w:rPr>
          <w:rFonts w:ascii="Times New Roman" w:hAnsi="Times New Roman" w:cs="Times New Roman"/>
          <w:sz w:val="24"/>
          <w:szCs w:val="24"/>
        </w:rPr>
        <w:t xml:space="preserve">d) ks. </w:t>
      </w:r>
      <w:proofErr w:type="spellStart"/>
      <w:r w:rsidRPr="004A7F85"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 w:rsidRPr="004A7F85">
        <w:rPr>
          <w:rFonts w:ascii="Times New Roman" w:hAnsi="Times New Roman" w:cs="Times New Roman"/>
          <w:sz w:val="24"/>
          <w:szCs w:val="24"/>
        </w:rPr>
        <w:t>.</w:t>
      </w:r>
    </w:p>
    <w:p w:rsidR="005F7B8F" w:rsidRPr="004A7F85" w:rsidRDefault="005F7B8F" w:rsidP="00BF6BB4">
      <w:pPr>
        <w:rPr>
          <w:rFonts w:ascii="Times New Roman" w:hAnsi="Times New Roman" w:cs="Times New Roman"/>
          <w:sz w:val="24"/>
          <w:szCs w:val="24"/>
        </w:rPr>
      </w:pPr>
    </w:p>
    <w:p w:rsidR="004A33A3" w:rsidRPr="005F7B8F" w:rsidRDefault="004A33A3" w:rsidP="00BF6BB4">
      <w:pPr>
        <w:rPr>
          <w:rFonts w:ascii="Times New Roman" w:hAnsi="Times New Roman" w:cs="Times New Roman"/>
          <w:b/>
          <w:sz w:val="24"/>
          <w:szCs w:val="24"/>
        </w:rPr>
      </w:pPr>
      <w:r w:rsidRPr="005F7B8F">
        <w:rPr>
          <w:rFonts w:ascii="Times New Roman" w:hAnsi="Times New Roman" w:cs="Times New Roman"/>
          <w:b/>
          <w:sz w:val="24"/>
          <w:szCs w:val="24"/>
        </w:rPr>
        <w:t>XI</w:t>
      </w:r>
      <w:r w:rsidR="004A7F85">
        <w:rPr>
          <w:rFonts w:ascii="Times New Roman" w:hAnsi="Times New Roman" w:cs="Times New Roman"/>
          <w:b/>
          <w:sz w:val="24"/>
          <w:szCs w:val="24"/>
        </w:rPr>
        <w:t>I</w:t>
      </w:r>
      <w:r w:rsidRPr="005F7B8F">
        <w:rPr>
          <w:rFonts w:ascii="Times New Roman" w:hAnsi="Times New Roman" w:cs="Times New Roman"/>
          <w:b/>
          <w:sz w:val="24"/>
          <w:szCs w:val="24"/>
        </w:rPr>
        <w:t xml:space="preserve">  Dżuma” jako powieść- parabola.</w:t>
      </w:r>
    </w:p>
    <w:p w:rsidR="005F7B8F" w:rsidRDefault="005F7B8F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Powieść- parabola:</w:t>
      </w:r>
      <w:r w:rsidR="004A33A3">
        <w:rPr>
          <w:rFonts w:ascii="Times New Roman" w:hAnsi="Times New Roman" w:cs="Times New Roman"/>
          <w:sz w:val="24"/>
          <w:szCs w:val="24"/>
        </w:rPr>
        <w:t xml:space="preserve"> cechy gatunku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B8F" w:rsidRDefault="005F7B8F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Motto poprzedzające „Dżumę”.</w:t>
      </w:r>
    </w:p>
    <w:p w:rsidR="004A33A3" w:rsidRDefault="005F7B8F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Przezwyciężenie filozofii egzystencjalnej w „Dżumie” przez  ideę miłości braterskiej.</w:t>
      </w:r>
      <w:r w:rsidR="004A33A3" w:rsidRPr="004A3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AD0" w:rsidRPr="00234EC1" w:rsidRDefault="004E2D79" w:rsidP="00BF6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bookmarkStart w:id="0" w:name="_GoBack"/>
      <w:bookmarkEnd w:id="0"/>
      <w:r w:rsidR="000D3AB8" w:rsidRPr="00234EC1">
        <w:rPr>
          <w:rFonts w:ascii="Times New Roman" w:hAnsi="Times New Roman" w:cs="Times New Roman"/>
          <w:b/>
          <w:sz w:val="24"/>
          <w:szCs w:val="24"/>
        </w:rPr>
        <w:t>Teksty publicystyczne- ich rodzaje i cechy</w:t>
      </w:r>
    </w:p>
    <w:p w:rsidR="00BF6BB4" w:rsidRPr="00234EC1" w:rsidRDefault="000D3AB8" w:rsidP="006445FE">
      <w:pPr>
        <w:rPr>
          <w:rFonts w:ascii="Times New Roman" w:hAnsi="Times New Roman" w:cs="Times New Roman"/>
          <w:sz w:val="24"/>
          <w:szCs w:val="24"/>
        </w:rPr>
      </w:pPr>
      <w:r w:rsidRPr="00234EC1">
        <w:rPr>
          <w:rFonts w:ascii="Times New Roman" w:hAnsi="Times New Roman" w:cs="Times New Roman"/>
          <w:sz w:val="24"/>
          <w:szCs w:val="24"/>
        </w:rPr>
        <w:t>1. Artykuł.</w:t>
      </w:r>
    </w:p>
    <w:p w:rsidR="000D3AB8" w:rsidRPr="00234EC1" w:rsidRDefault="000D3AB8" w:rsidP="006445FE">
      <w:pPr>
        <w:rPr>
          <w:rFonts w:ascii="Times New Roman" w:hAnsi="Times New Roman" w:cs="Times New Roman"/>
          <w:sz w:val="24"/>
          <w:szCs w:val="24"/>
        </w:rPr>
      </w:pPr>
      <w:r w:rsidRPr="00234EC1">
        <w:rPr>
          <w:rFonts w:ascii="Times New Roman" w:hAnsi="Times New Roman" w:cs="Times New Roman"/>
          <w:sz w:val="24"/>
          <w:szCs w:val="24"/>
        </w:rPr>
        <w:t>2. Felieton.</w:t>
      </w:r>
    </w:p>
    <w:p w:rsidR="000D3AB8" w:rsidRDefault="000D3AB8" w:rsidP="006445FE">
      <w:pPr>
        <w:rPr>
          <w:rFonts w:ascii="Times New Roman" w:hAnsi="Times New Roman" w:cs="Times New Roman"/>
          <w:sz w:val="24"/>
          <w:szCs w:val="24"/>
        </w:rPr>
      </w:pPr>
      <w:r w:rsidRPr="00234EC1">
        <w:rPr>
          <w:rFonts w:ascii="Times New Roman" w:hAnsi="Times New Roman" w:cs="Times New Roman"/>
          <w:sz w:val="24"/>
          <w:szCs w:val="24"/>
        </w:rPr>
        <w:t xml:space="preserve"> 3. Reportaż.</w:t>
      </w:r>
    </w:p>
    <w:p w:rsidR="00234EC1" w:rsidRDefault="00234EC1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Wiadomość i komentarz.</w:t>
      </w:r>
    </w:p>
    <w:p w:rsidR="00234EC1" w:rsidRPr="00234EC1" w:rsidRDefault="00234EC1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Informacje jawne i ukryte.</w:t>
      </w:r>
    </w:p>
    <w:p w:rsidR="000D3AB8" w:rsidRPr="004A33A3" w:rsidRDefault="000D3AB8" w:rsidP="006445FE">
      <w:pPr>
        <w:rPr>
          <w:rFonts w:ascii="Times New Roman" w:hAnsi="Times New Roman" w:cs="Times New Roman"/>
          <w:b/>
          <w:sz w:val="24"/>
          <w:szCs w:val="24"/>
        </w:rPr>
      </w:pPr>
    </w:p>
    <w:p w:rsidR="00835D5A" w:rsidRPr="004A33A3" w:rsidRDefault="00835D5A" w:rsidP="006445FE">
      <w:pPr>
        <w:rPr>
          <w:rFonts w:ascii="Times New Roman" w:hAnsi="Times New Roman" w:cs="Times New Roman"/>
          <w:b/>
          <w:sz w:val="24"/>
          <w:szCs w:val="24"/>
        </w:rPr>
      </w:pPr>
    </w:p>
    <w:p w:rsidR="00A35CCE" w:rsidRDefault="00A35CC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30/03/30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podręcznika i innych dostępnych materiałów proszę opracować ( w formie notatki do zeszytu przedmiotowego ) zagadnienia do tematów: </w:t>
      </w:r>
    </w:p>
    <w:p w:rsidR="00A35CCE" w:rsidRDefault="00A35CCE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Poezja Wisławy Szymborskiej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Wisławy Szymborskiej.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(np. „Cebula” , „Sto pociech” , „Szkielet jaszczura” , „Muzeum” , „Psalm” , „Wywiad z Atropos” ).</w:t>
      </w:r>
    </w:p>
    <w:p w:rsidR="00A35CCE" w:rsidRDefault="00A35CCE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F6BB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Poezja Czesława Miłosza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Czesława Miłosza.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(np.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Oeconomia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divina</w:t>
      </w:r>
      <w:proofErr w:type="spellEnd"/>
      <w:r>
        <w:rPr>
          <w:rFonts w:ascii="Times New Roman" w:hAnsi="Times New Roman" w:cs="Times New Roman"/>
          <w:sz w:val="24"/>
          <w:szCs w:val="24"/>
        </w:rPr>
        <w:t>” , „Zaklęcie” , „Wiara” , „Nadzieja” , „Miłość”, „Piosenka o końcu świata” , „Ogrodnik” , „Sztukmistrz”).</w:t>
      </w:r>
    </w:p>
    <w:p w:rsidR="00A35CCE" w:rsidRDefault="00BF6BB4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A35CCE">
        <w:rPr>
          <w:rFonts w:ascii="Times New Roman" w:hAnsi="Times New Roman" w:cs="Times New Roman"/>
          <w:b/>
          <w:sz w:val="24"/>
          <w:szCs w:val="24"/>
        </w:rPr>
        <w:t xml:space="preserve"> „Tango” jako dramat absurdu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S. Mrożka.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Akcja i bohaterowie „Tanga” ( absurd w dramacie, charakterystyka głównych bohaterów : Artura,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, Edka, Ali, Elwiry).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Artur a Kordian – porównanie (monolog Artura na stole i monolog Kordiana na górze Mount Blanc).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tańca w dramacie Mrożka.</w:t>
      </w:r>
    </w:p>
    <w:p w:rsidR="00A35CCE" w:rsidRDefault="00A35CC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„Tango” jako dramat rodzinny (konflikt pokoleń)  i dramat polityczny.</w:t>
      </w:r>
    </w:p>
    <w:p w:rsidR="00E60D61" w:rsidRPr="00E60D61" w:rsidRDefault="00E60D61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o przesłanie rozprawek z arkuszy maturalnych, o których rozwiązanie Was prosiłam ( plik w Wordzie) oraz o systematyczne robienie notatek do podanych tematów. </w:t>
      </w:r>
    </w:p>
    <w:p w:rsidR="00A35CCE" w:rsidRDefault="00A35CCE" w:rsidP="006445FE">
      <w:pPr>
        <w:rPr>
          <w:rFonts w:ascii="Times New Roman" w:hAnsi="Times New Roman" w:cs="Times New Roman"/>
          <w:b/>
          <w:sz w:val="24"/>
          <w:szCs w:val="24"/>
        </w:rPr>
      </w:pPr>
    </w:p>
    <w:p w:rsidR="00A3350C" w:rsidRPr="00A3350C" w:rsidRDefault="00A3350C" w:rsidP="006445FE">
      <w:pPr>
        <w:rPr>
          <w:rFonts w:ascii="Times New Roman" w:hAnsi="Times New Roman" w:cs="Times New Roman"/>
          <w:b/>
          <w:sz w:val="24"/>
          <w:szCs w:val="24"/>
        </w:rPr>
      </w:pPr>
      <w:r w:rsidRPr="00A3350C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 T. Różewicza.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Różewicza.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poetycki T. Różewicza „Niepokój” (1947) i jego programowy wiersz „Ocalony”.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wierszy (np. „Lament”, „Zostawcie nas”, „Wygaśnięcie Absolutu”, „Drzewo”, „Bez” w kontekście kryzysu aksjologicznego, tj. kryzysu wartości).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</w:p>
    <w:p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Arkusz maturalny: matura poprawkowa z języka polskiego 2019 (praca </w:t>
      </w:r>
      <w:r w:rsidR="00861D25">
        <w:rPr>
          <w:rFonts w:ascii="Times New Roman" w:hAnsi="Times New Roman" w:cs="Times New Roman"/>
          <w:b/>
          <w:sz w:val="24"/>
          <w:szCs w:val="24"/>
        </w:rPr>
        <w:t>z tekstem publicystycznym ocenio</w:t>
      </w:r>
      <w:r>
        <w:rPr>
          <w:rFonts w:ascii="Times New Roman" w:hAnsi="Times New Roman" w:cs="Times New Roman"/>
          <w:b/>
          <w:sz w:val="24"/>
          <w:szCs w:val="24"/>
        </w:rPr>
        <w:t xml:space="preserve">na zgodnie z kryteriami oraz rozprawka).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Matura ustna (motyw tańca, listu, świata jako teatru). 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</w:p>
    <w:p w:rsidR="0090063E" w:rsidRPr="0090063E" w:rsidRDefault="0090063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>Proszę korzystać też z materiałów zawartych na stronie CKE.</w:t>
      </w:r>
    </w:p>
    <w:p w:rsidR="006445FE" w:rsidRDefault="006445F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A3350C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323886" w:rsidRDefault="00323886" w:rsidP="00900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</w:t>
      </w:r>
    </w:p>
    <w:p w:rsidR="00A3350C" w:rsidRPr="00A3350C" w:rsidRDefault="00A3350C" w:rsidP="0090063E">
      <w:pPr>
        <w:rPr>
          <w:rFonts w:ascii="Times New Roman" w:hAnsi="Times New Roman" w:cs="Times New Roman"/>
          <w:b/>
          <w:sz w:val="24"/>
          <w:szCs w:val="24"/>
        </w:rPr>
      </w:pPr>
      <w:r w:rsidRPr="00A3350C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A3350C" w:rsidRDefault="00A3350C" w:rsidP="00A3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A3350C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 Z. Herberta.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Z. Herberta.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„Przesłanie Pana Cogito” i jego znaczenie dla opozycji politycznej w Polsce w okresie komunizmu.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wybranych wierszy (np. „Potęga smaku”, „Pan Cogito w piekle”, „Przemiany Liwiusza”, „Przesłuchanie anioła”, „ Powrót Pana Cogito”, „Pieśń o bębnie”, „Dęby”, „Nike która się waha”, „Apollo i Marsjasz”).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Herbert- wielki moralista i klasyk polskiej literatury współczesnej. </w:t>
      </w:r>
    </w:p>
    <w:p w:rsidR="00323886" w:rsidRDefault="00323886" w:rsidP="00A3350C">
      <w:pPr>
        <w:rPr>
          <w:rFonts w:ascii="Times New Roman" w:hAnsi="Times New Roman" w:cs="Times New Roman"/>
          <w:b/>
          <w:sz w:val="24"/>
          <w:szCs w:val="24"/>
        </w:rPr>
      </w:pP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A3350C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Arkusz maturalny: matura poprawkowa z języka polskiego 2018 (praca z tekstem publicystycznym oceniona zgodnie z kryteriami oraz rozprawka).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Matura ustna (motyw góry, drzewa, miejsca szczęśliwego i miejsca straszliwego</w:t>
      </w:r>
      <w:r w:rsidR="00323886">
        <w:rPr>
          <w:rFonts w:ascii="Times New Roman" w:hAnsi="Times New Roman" w:cs="Times New Roman"/>
          <w:b/>
          <w:sz w:val="24"/>
          <w:szCs w:val="24"/>
        </w:rPr>
        <w:t xml:space="preserve"> oraz mechanizmy reklamy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323886" w:rsidRPr="00323886" w:rsidRDefault="00323886" w:rsidP="00A3350C">
      <w:pPr>
        <w:rPr>
          <w:rFonts w:ascii="Times New Roman" w:hAnsi="Times New Roman" w:cs="Times New Roman"/>
          <w:sz w:val="24"/>
          <w:szCs w:val="24"/>
        </w:rPr>
      </w:pPr>
      <w:r w:rsidRPr="00323886">
        <w:rPr>
          <w:rFonts w:ascii="Times New Roman" w:hAnsi="Times New Roman" w:cs="Times New Roman"/>
          <w:sz w:val="24"/>
          <w:szCs w:val="24"/>
        </w:rPr>
        <w:t>Uwaga: miejscem szczęśliwym może być też tzw. mała ojczyzna</w:t>
      </w:r>
    </w:p>
    <w:p w:rsidR="00A3350C" w:rsidRPr="0090063E" w:rsidRDefault="00323886" w:rsidP="00A3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Ponawiam prośbę o korzystanie </w:t>
      </w:r>
      <w:r w:rsidR="00A3350C"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 w:rsidR="006B7776">
        <w:rPr>
          <w:rFonts w:ascii="Times New Roman" w:hAnsi="Times New Roman" w:cs="Times New Roman"/>
          <w:sz w:val="24"/>
          <w:szCs w:val="24"/>
        </w:rPr>
        <w:t xml:space="preserve">przygotowujących Was do matury pisemnej i ustnej </w:t>
      </w:r>
      <w:r w:rsidR="00A3350C"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 w:rsidR="006B7776"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="00A3350C" w:rsidRPr="0090063E">
        <w:rPr>
          <w:rFonts w:ascii="Times New Roman" w:hAnsi="Times New Roman" w:cs="Times New Roman"/>
          <w:sz w:val="24"/>
          <w:szCs w:val="24"/>
        </w:rPr>
        <w:t>.</w:t>
      </w:r>
    </w:p>
    <w:p w:rsidR="00A3350C" w:rsidRDefault="00A3350C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lastRenderedPageBreak/>
        <w:t xml:space="preserve">Mój adres e-mail </w:t>
      </w:r>
      <w:hyperlink r:id="rId7" w:history="1">
        <w:r w:rsidR="0032388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323886" w:rsidRPr="0090063E" w:rsidRDefault="00323886" w:rsidP="00900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sectPr w:rsidR="00323886" w:rsidRPr="0090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845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48"/>
    <w:rsid w:val="000D3AB8"/>
    <w:rsid w:val="00143834"/>
    <w:rsid w:val="001D02FD"/>
    <w:rsid w:val="00234EC1"/>
    <w:rsid w:val="00323886"/>
    <w:rsid w:val="004A33A3"/>
    <w:rsid w:val="004A7F85"/>
    <w:rsid w:val="004E2D79"/>
    <w:rsid w:val="005F7B8F"/>
    <w:rsid w:val="006445FE"/>
    <w:rsid w:val="006B7776"/>
    <w:rsid w:val="00835D5A"/>
    <w:rsid w:val="00861D25"/>
    <w:rsid w:val="0090063E"/>
    <w:rsid w:val="00A3350C"/>
    <w:rsid w:val="00A35CCE"/>
    <w:rsid w:val="00BF6BB4"/>
    <w:rsid w:val="00E60D61"/>
    <w:rsid w:val="00FA1648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11</cp:revision>
  <dcterms:created xsi:type="dcterms:W3CDTF">2020-03-17T09:35:00Z</dcterms:created>
  <dcterms:modified xsi:type="dcterms:W3CDTF">2020-04-05T22:55:00Z</dcterms:modified>
</cp:coreProperties>
</file>